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4"/>
        </w:rPr>
        <w:t>静岡県企業局工業用水道新規顧客開拓成功報酬制度実施要綱</w:t>
      </w:r>
    </w:p>
    <w:p>
      <w:pPr>
        <w:pStyle w:val="0"/>
        <w:ind w:leftChars="0" w:firstLine="0" w:firstLineChars="0"/>
        <w:jc w:val="left"/>
        <w:rPr>
          <w:rFonts w:hint="eastAsia"/>
          <w:sz w:val="24"/>
        </w:rPr>
      </w:pPr>
    </w:p>
    <w:p>
      <w:pPr>
        <w:pStyle w:val="0"/>
        <w:ind w:left="96" w:leftChars="32" w:hanging="29" w:hangingChars="12"/>
        <w:jc w:val="left"/>
        <w:rPr>
          <w:rFonts w:hint="eastAsia"/>
          <w:sz w:val="24"/>
        </w:rPr>
      </w:pPr>
      <w:r>
        <w:rPr>
          <w:rFonts w:hint="eastAsia"/>
          <w:sz w:val="24"/>
        </w:rPr>
        <w:t>（趣旨）</w:t>
      </w:r>
    </w:p>
    <w:p>
      <w:pPr>
        <w:pStyle w:val="0"/>
        <w:ind w:left="240" w:hanging="240" w:hangingChars="100"/>
        <w:jc w:val="left"/>
        <w:rPr>
          <w:rFonts w:hint="eastAsia"/>
          <w:sz w:val="24"/>
        </w:rPr>
      </w:pPr>
      <w:r>
        <w:rPr>
          <w:rFonts w:hint="eastAsia"/>
          <w:sz w:val="24"/>
        </w:rPr>
        <w:t>第１条　この要綱は、静岡県公営企業の設置等に関する条例（昭和</w:t>
      </w:r>
      <w:r>
        <w:rPr>
          <w:rFonts w:hint="eastAsia"/>
          <w:sz w:val="24"/>
        </w:rPr>
        <w:t>42</w:t>
      </w:r>
      <w:r>
        <w:rPr>
          <w:rFonts w:hint="eastAsia"/>
          <w:sz w:val="24"/>
        </w:rPr>
        <w:t>年静岡県条例第</w:t>
      </w:r>
      <w:r>
        <w:rPr>
          <w:rFonts w:hint="eastAsia"/>
          <w:sz w:val="24"/>
        </w:rPr>
        <w:t>24</w:t>
      </w:r>
      <w:r>
        <w:rPr>
          <w:rFonts w:hint="eastAsia"/>
          <w:sz w:val="24"/>
        </w:rPr>
        <w:t>号）第１条第１号に規定する工業用水道事業（柿田川工業用水道を除く）の利用促進を図るため、新たに工業用水の給水を希望する者（以下、「給水希望者」という）に関する情報を提供した者（以下、「情報提供者」という）に対し、静岡県企業局と給水希望者の間で給水契約を締結するに至った場合に、当該情報提供の対価（以下、「成功報酬」という）を支払う制度を設けるとともに、その取扱いについて定めるものとする。</w:t>
      </w:r>
    </w:p>
    <w:p>
      <w:pPr>
        <w:pStyle w:val="0"/>
        <w:ind w:leftChars="0" w:firstLine="0" w:firstLineChars="0"/>
        <w:jc w:val="left"/>
        <w:rPr>
          <w:rFonts w:hint="eastAsia"/>
          <w:sz w:val="24"/>
        </w:rPr>
      </w:pPr>
    </w:p>
    <w:p>
      <w:pPr>
        <w:pStyle w:val="0"/>
        <w:ind w:left="79" w:leftChars="32" w:hanging="12" w:hangingChars="5"/>
        <w:jc w:val="left"/>
        <w:rPr>
          <w:rFonts w:hint="eastAsia"/>
          <w:sz w:val="24"/>
        </w:rPr>
      </w:pPr>
      <w:r>
        <w:rPr>
          <w:rFonts w:hint="eastAsia"/>
          <w:sz w:val="24"/>
        </w:rPr>
        <w:t>（情報提供者の要件）</w:t>
      </w:r>
    </w:p>
    <w:p>
      <w:pPr>
        <w:pStyle w:val="0"/>
        <w:ind w:left="240" w:hanging="240" w:hangingChars="100"/>
        <w:jc w:val="left"/>
        <w:rPr>
          <w:rFonts w:hint="eastAsia"/>
          <w:sz w:val="24"/>
        </w:rPr>
      </w:pPr>
      <w:r>
        <w:rPr>
          <w:rFonts w:hint="eastAsia"/>
          <w:sz w:val="24"/>
        </w:rPr>
        <w:t>第２条　給水希望者に関する情報を提供することができる者は、次の各号のいずれかに該当する法人又は個人とする。</w:t>
      </w:r>
    </w:p>
    <w:p>
      <w:pPr>
        <w:pStyle w:val="0"/>
        <w:ind w:left="690" w:leftChars="100" w:hanging="480" w:hangingChars="200"/>
        <w:jc w:val="left"/>
        <w:rPr>
          <w:rFonts w:hint="eastAsia"/>
          <w:sz w:val="24"/>
        </w:rPr>
      </w:pPr>
      <w:r>
        <w:rPr>
          <w:rFonts w:hint="eastAsia"/>
          <w:sz w:val="24"/>
        </w:rPr>
        <w:t>（１）建設業法（昭和</w:t>
      </w:r>
      <w:r>
        <w:rPr>
          <w:rFonts w:hint="eastAsia"/>
          <w:sz w:val="24"/>
        </w:rPr>
        <w:t>24</w:t>
      </w:r>
      <w:r>
        <w:rPr>
          <w:rFonts w:hint="eastAsia"/>
          <w:sz w:val="24"/>
        </w:rPr>
        <w:t>年法律第</w:t>
      </w:r>
      <w:r>
        <w:rPr>
          <w:rFonts w:hint="eastAsia"/>
          <w:sz w:val="24"/>
        </w:rPr>
        <w:t>100</w:t>
      </w:r>
      <w:r>
        <w:rPr>
          <w:rFonts w:hint="eastAsia"/>
          <w:sz w:val="24"/>
        </w:rPr>
        <w:t>号）第３条第１項の許可を受けて建設業を営む者</w:t>
      </w:r>
    </w:p>
    <w:p>
      <w:pPr>
        <w:pStyle w:val="0"/>
        <w:ind w:left="690" w:leftChars="100" w:hanging="480" w:hangingChars="200"/>
        <w:jc w:val="left"/>
        <w:rPr>
          <w:rFonts w:hint="eastAsia"/>
          <w:sz w:val="24"/>
        </w:rPr>
      </w:pPr>
      <w:r>
        <w:rPr>
          <w:rFonts w:hint="eastAsia"/>
          <w:sz w:val="24"/>
        </w:rPr>
        <w:t>（２）建築士法（昭和</w:t>
      </w:r>
      <w:r>
        <w:rPr>
          <w:rFonts w:hint="eastAsia"/>
          <w:sz w:val="24"/>
        </w:rPr>
        <w:t>25</w:t>
      </w:r>
      <w:r>
        <w:rPr>
          <w:rFonts w:hint="eastAsia"/>
          <w:sz w:val="24"/>
        </w:rPr>
        <w:t>年法律第</w:t>
      </w:r>
      <w:r>
        <w:rPr>
          <w:rFonts w:hint="eastAsia"/>
          <w:sz w:val="24"/>
        </w:rPr>
        <w:t>202</w:t>
      </w:r>
      <w:r>
        <w:rPr>
          <w:rFonts w:hint="eastAsia"/>
          <w:sz w:val="24"/>
        </w:rPr>
        <w:t>号）第</w:t>
      </w:r>
      <w:r>
        <w:rPr>
          <w:rFonts w:hint="eastAsia"/>
          <w:sz w:val="24"/>
        </w:rPr>
        <w:t>23</w:t>
      </w:r>
      <w:r>
        <w:rPr>
          <w:rFonts w:hint="eastAsia"/>
          <w:sz w:val="24"/>
        </w:rPr>
        <w:t>条第１項の登録をして設計等を行うことを業とする者</w:t>
      </w:r>
    </w:p>
    <w:p>
      <w:pPr>
        <w:pStyle w:val="0"/>
        <w:ind w:left="690" w:leftChars="100" w:hanging="480" w:hangingChars="200"/>
        <w:jc w:val="left"/>
        <w:rPr>
          <w:rFonts w:hint="eastAsia"/>
          <w:sz w:val="24"/>
        </w:rPr>
      </w:pPr>
      <w:r>
        <w:rPr>
          <w:rFonts w:hint="eastAsia"/>
          <w:sz w:val="24"/>
        </w:rPr>
        <w:t>（３）宅地建物取引業法（昭和</w:t>
      </w:r>
      <w:r>
        <w:rPr>
          <w:rFonts w:hint="eastAsia"/>
          <w:sz w:val="24"/>
        </w:rPr>
        <w:t>27</w:t>
      </w:r>
      <w:r>
        <w:rPr>
          <w:rFonts w:hint="eastAsia"/>
          <w:sz w:val="24"/>
        </w:rPr>
        <w:t>年法律第</w:t>
      </w:r>
      <w:r>
        <w:rPr>
          <w:rFonts w:hint="eastAsia"/>
          <w:sz w:val="24"/>
        </w:rPr>
        <w:t>176</w:t>
      </w:r>
      <w:r>
        <w:rPr>
          <w:rFonts w:hint="eastAsia"/>
          <w:sz w:val="24"/>
        </w:rPr>
        <w:t>号）第３条第１項の免許を受けて宅地建物取引業を営む者</w:t>
      </w:r>
    </w:p>
    <w:p>
      <w:pPr>
        <w:pStyle w:val="0"/>
        <w:ind w:left="690" w:leftChars="100" w:hanging="480" w:hangingChars="200"/>
        <w:jc w:val="left"/>
        <w:rPr>
          <w:rFonts w:hint="eastAsia"/>
          <w:sz w:val="24"/>
        </w:rPr>
      </w:pPr>
      <w:r>
        <w:rPr>
          <w:rFonts w:hint="eastAsia"/>
          <w:sz w:val="24"/>
        </w:rPr>
        <w:t>（４）銀行法（昭和</w:t>
      </w:r>
      <w:r>
        <w:rPr>
          <w:rFonts w:hint="eastAsia"/>
          <w:sz w:val="24"/>
        </w:rPr>
        <w:t>56</w:t>
      </w:r>
      <w:r>
        <w:rPr>
          <w:rFonts w:hint="eastAsia"/>
          <w:sz w:val="24"/>
        </w:rPr>
        <w:t>年法律第</w:t>
      </w:r>
      <w:r>
        <w:rPr>
          <w:rFonts w:hint="eastAsia"/>
          <w:sz w:val="24"/>
        </w:rPr>
        <w:t>59</w:t>
      </w:r>
      <w:r>
        <w:rPr>
          <w:rFonts w:hint="eastAsia"/>
          <w:sz w:val="24"/>
        </w:rPr>
        <w:t>号）第４条第１項に規定する免許を受けて銀行業を営む者</w:t>
      </w:r>
    </w:p>
    <w:p>
      <w:pPr>
        <w:pStyle w:val="0"/>
        <w:ind w:left="690" w:leftChars="100" w:hanging="480" w:hangingChars="200"/>
        <w:jc w:val="left"/>
        <w:rPr>
          <w:rFonts w:hint="eastAsia"/>
          <w:sz w:val="24"/>
        </w:rPr>
      </w:pPr>
      <w:r>
        <w:rPr>
          <w:rFonts w:hint="eastAsia"/>
          <w:sz w:val="24"/>
        </w:rPr>
        <w:t>（５）商工会議所や商工会等の商工団体の他、企業支援を行うことを業とする者</w:t>
      </w:r>
    </w:p>
    <w:p>
      <w:pPr>
        <w:pStyle w:val="0"/>
        <w:ind w:left="690" w:leftChars="100" w:hanging="480" w:hangingChars="200"/>
        <w:jc w:val="left"/>
        <w:rPr>
          <w:rFonts w:hint="eastAsia"/>
          <w:sz w:val="24"/>
        </w:rPr>
      </w:pPr>
      <w:r>
        <w:rPr>
          <w:rFonts w:hint="eastAsia"/>
          <w:sz w:val="24"/>
        </w:rPr>
        <w:t>（６）静岡県企業局が管理する工業用水道を使用している者</w:t>
      </w:r>
    </w:p>
    <w:p>
      <w:pPr>
        <w:pStyle w:val="0"/>
        <w:ind w:left="608" w:leftChars="100" w:right="-65" w:rightChars="-31" w:hanging="398" w:hangingChars="166"/>
        <w:jc w:val="left"/>
        <w:rPr>
          <w:rFonts w:hint="eastAsia"/>
          <w:sz w:val="24"/>
        </w:rPr>
      </w:pPr>
      <w:r>
        <w:rPr>
          <w:rFonts w:hint="eastAsia"/>
          <w:sz w:val="24"/>
        </w:rPr>
        <w:t>（７）その他、職務上給水希望者に関する情報を知ることができるものであって、管理者が情報提供者として適当と認める者</w:t>
      </w:r>
    </w:p>
    <w:p>
      <w:pPr>
        <w:pStyle w:val="0"/>
        <w:ind w:left="720" w:hanging="720" w:hangingChars="300"/>
        <w:jc w:val="left"/>
        <w:rPr>
          <w:rFonts w:hint="eastAsia"/>
          <w:sz w:val="24"/>
        </w:rPr>
      </w:pPr>
    </w:p>
    <w:p>
      <w:pPr>
        <w:pStyle w:val="0"/>
        <w:ind w:left="720" w:leftChars="32" w:hanging="653" w:hangingChars="272"/>
        <w:jc w:val="left"/>
        <w:rPr>
          <w:rFonts w:hint="eastAsia"/>
          <w:sz w:val="24"/>
        </w:rPr>
      </w:pPr>
      <w:r>
        <w:rPr>
          <w:rFonts w:hint="eastAsia"/>
          <w:sz w:val="24"/>
        </w:rPr>
        <w:t>（情報提供者の欠格条項）</w:t>
      </w:r>
    </w:p>
    <w:p>
      <w:pPr>
        <w:pStyle w:val="0"/>
        <w:ind w:leftChars="0" w:hanging="209" w:hangingChars="87"/>
        <w:jc w:val="left"/>
        <w:rPr>
          <w:rFonts w:hint="eastAsia"/>
          <w:sz w:val="24"/>
        </w:rPr>
      </w:pPr>
      <w:r>
        <w:rPr>
          <w:rFonts w:hint="eastAsia"/>
          <w:sz w:val="24"/>
        </w:rPr>
        <w:t>第３条　次の各号に該当する者は、前条の規定にかかわらず情報提供者の資格を有しない。</w:t>
      </w:r>
    </w:p>
    <w:p>
      <w:pPr>
        <w:pStyle w:val="0"/>
        <w:ind w:leftChars="0" w:hanging="209" w:hangingChars="87"/>
        <w:jc w:val="left"/>
        <w:rPr>
          <w:rFonts w:hint="eastAsia"/>
          <w:sz w:val="24"/>
        </w:rPr>
      </w:pPr>
      <w:r>
        <w:rPr>
          <w:rFonts w:hint="eastAsia"/>
          <w:sz w:val="24"/>
        </w:rPr>
        <w:t>　（１）関係法令により業務停止処分、営業停止処分等の処分を受けている者</w:t>
      </w:r>
    </w:p>
    <w:p>
      <w:pPr>
        <w:pStyle w:val="17"/>
        <w:wordWrap w:val="1"/>
        <w:spacing w:line="20" w:lineRule="atLeast"/>
        <w:ind w:left="629" w:leftChars="103" w:hanging="413" w:hangingChars="172"/>
        <w:rPr>
          <w:rFonts w:hint="eastAsia"/>
          <w:sz w:val="24"/>
        </w:rPr>
      </w:pPr>
      <w:r>
        <w:rPr>
          <w:rFonts w:hint="eastAsia"/>
          <w:sz w:val="24"/>
        </w:rPr>
        <w:t>（２）暴力団員による不当な行為の防止等に関する法律（平成３年法律第</w:t>
      </w:r>
      <w:r>
        <w:rPr>
          <w:rFonts w:hint="eastAsia"/>
          <w:sz w:val="24"/>
        </w:rPr>
        <w:t>77</w:t>
      </w:r>
      <w:r>
        <w:rPr>
          <w:rFonts w:hint="eastAsia"/>
          <w:sz w:val="24"/>
        </w:rPr>
        <w:t>号。以下「法」という。）第２条第２号に該当する団体（以下「暴力団」という。）</w:t>
      </w:r>
    </w:p>
    <w:p>
      <w:pPr>
        <w:pStyle w:val="17"/>
        <w:wordWrap w:val="1"/>
        <w:spacing w:line="20" w:lineRule="atLeast"/>
        <w:ind w:left="690" w:leftChars="100" w:hanging="480" w:hangingChars="200"/>
        <w:rPr>
          <w:rFonts w:hint="eastAsia"/>
          <w:sz w:val="24"/>
        </w:rPr>
      </w:pPr>
      <w:r>
        <w:rPr>
          <w:rFonts w:hint="eastAsia"/>
          <w:sz w:val="24"/>
        </w:rPr>
        <w:t>（３）個人又は法人の代表者が暴力団員等（法第２条第６号に規定する暴力団員（以下「暴力団員」という。）又は暴力団員でなくなった日から５年を経過しない者をいう。以下同じ。）である者</w:t>
      </w:r>
    </w:p>
    <w:p>
      <w:pPr>
        <w:pStyle w:val="17"/>
        <w:wordWrap w:val="1"/>
        <w:spacing w:line="20" w:lineRule="atLeast"/>
        <w:ind w:left="690" w:leftChars="100" w:hanging="480" w:hangingChars="200"/>
        <w:rPr>
          <w:rFonts w:hint="eastAsia"/>
          <w:sz w:val="24"/>
        </w:rPr>
      </w:pPr>
      <w:r>
        <w:rPr>
          <w:rFonts w:hint="eastAsia"/>
          <w:sz w:val="24"/>
        </w:rPr>
        <w:t>（４）法人の役員等（法人の役員又はその支店若しくは営業所を代表する者で役員以外の者をいう。）が暴力団員等である者</w:t>
      </w:r>
    </w:p>
    <w:p>
      <w:pPr>
        <w:pStyle w:val="17"/>
        <w:wordWrap w:val="1"/>
        <w:spacing w:line="20" w:lineRule="atLeast"/>
        <w:ind w:left="690" w:leftChars="100" w:hanging="480" w:hangingChars="200"/>
        <w:rPr>
          <w:rFonts w:hint="eastAsia"/>
          <w:sz w:val="24"/>
        </w:rPr>
      </w:pPr>
      <w:r>
        <w:rPr>
          <w:rFonts w:hint="eastAsia"/>
          <w:sz w:val="24"/>
        </w:rPr>
        <w:t>（５）自己、自社若しくは第三者の不正の利益を図る目的又は第三者に損害を与える目的をもって暴力団の利用等をしている者</w:t>
      </w:r>
    </w:p>
    <w:p>
      <w:pPr>
        <w:pStyle w:val="17"/>
        <w:wordWrap w:val="1"/>
        <w:spacing w:line="20" w:lineRule="atLeast"/>
        <w:ind w:left="690" w:leftChars="100" w:hanging="480" w:hangingChars="200"/>
        <w:rPr>
          <w:rFonts w:hint="eastAsia"/>
          <w:sz w:val="24"/>
        </w:rPr>
      </w:pPr>
      <w:r>
        <w:rPr>
          <w:rFonts w:hint="eastAsia"/>
          <w:sz w:val="24"/>
        </w:rPr>
        <w:t>（６）暴力団若しくは暴力団員等に対して資金等供給若しくは便宜供与する等直接的又は積極的に暴力団の維持運営に協力し又は関与している者</w:t>
      </w:r>
    </w:p>
    <w:p>
      <w:pPr>
        <w:pStyle w:val="17"/>
        <w:wordWrap w:val="1"/>
        <w:spacing w:line="20" w:lineRule="atLeast"/>
        <w:ind w:left="0" w:leftChars="0" w:firstLine="240" w:firstLineChars="100"/>
        <w:rPr>
          <w:rFonts w:hint="eastAsia"/>
          <w:color w:val="0000FF"/>
          <w:sz w:val="24"/>
        </w:rPr>
      </w:pPr>
      <w:r>
        <w:rPr>
          <w:rFonts w:hint="eastAsia"/>
          <w:sz w:val="24"/>
        </w:rPr>
        <w:t>（７）暴力団又は暴力団員等と社会的に非難されるべき関係を有している者</w:t>
      </w:r>
    </w:p>
    <w:p>
      <w:pPr>
        <w:pStyle w:val="17"/>
        <w:wordWrap w:val="1"/>
        <w:spacing w:line="20" w:lineRule="atLeast"/>
        <w:ind w:left="690" w:leftChars="100" w:hanging="480" w:hangingChars="200"/>
        <w:rPr>
          <w:rFonts w:hint="eastAsia"/>
          <w:color w:val="auto"/>
          <w:sz w:val="24"/>
        </w:rPr>
      </w:pPr>
      <w:r>
        <w:rPr>
          <w:rFonts w:hint="eastAsia"/>
          <w:color w:val="auto"/>
          <w:sz w:val="24"/>
        </w:rPr>
        <w:t>（８）相手方が暴力団又は暴力団員等であることを知りながら、下請契約、資材又は原材料の購入契約その他の契約を締結している者</w:t>
      </w:r>
    </w:p>
    <w:p>
      <w:pPr>
        <w:pStyle w:val="0"/>
        <w:ind w:left="634" w:leftChars="-10" w:hanging="655" w:hangingChars="273"/>
        <w:jc w:val="left"/>
        <w:rPr>
          <w:rFonts w:hint="eastAsia"/>
          <w:sz w:val="24"/>
        </w:rPr>
      </w:pPr>
      <w:r>
        <w:rPr>
          <w:rFonts w:hint="eastAsia"/>
          <w:sz w:val="24"/>
        </w:rPr>
        <w:t>　（９）前各号に掲げるもののほか、管理者が情報提供者として不適当と認める者</w:t>
      </w:r>
    </w:p>
    <w:p>
      <w:pPr>
        <w:pStyle w:val="0"/>
        <w:ind w:left="634" w:leftChars="-10" w:hanging="655" w:hangingChars="273"/>
        <w:jc w:val="left"/>
        <w:rPr>
          <w:rFonts w:hint="eastAsia"/>
          <w:sz w:val="24"/>
        </w:rPr>
      </w:pPr>
    </w:p>
    <w:p>
      <w:pPr>
        <w:pStyle w:val="0"/>
        <w:ind w:left="633" w:leftChars="32" w:hanging="566" w:hangingChars="236"/>
        <w:jc w:val="left"/>
        <w:rPr>
          <w:rFonts w:hint="eastAsia"/>
          <w:sz w:val="24"/>
        </w:rPr>
      </w:pPr>
      <w:r>
        <w:rPr>
          <w:rFonts w:hint="eastAsia"/>
          <w:sz w:val="24"/>
        </w:rPr>
        <w:t>（給水希望者に関する情報の提供方法）</w:t>
      </w:r>
    </w:p>
    <w:p>
      <w:pPr>
        <w:pStyle w:val="0"/>
        <w:ind w:leftChars="0" w:hanging="204" w:hangingChars="85"/>
        <w:jc w:val="left"/>
        <w:rPr>
          <w:rFonts w:hint="eastAsia"/>
          <w:sz w:val="24"/>
        </w:rPr>
      </w:pPr>
      <w:r>
        <w:rPr>
          <w:rFonts w:hint="eastAsia"/>
          <w:sz w:val="24"/>
        </w:rPr>
        <w:t>第４条　情報を提供しようとする者は、次に掲げる情報について給水希望者に関する情報提供書（様式第１号、以下「情報提供書」という。）により静岡県企業局経営課、静岡県企業局東部事務所又は静岡県企業局西部事務所へ直接持参するものとする。</w:t>
      </w:r>
    </w:p>
    <w:p>
      <w:pPr>
        <w:pStyle w:val="0"/>
        <w:ind w:leftChars="0" w:firstLineChars="0"/>
        <w:jc w:val="left"/>
        <w:rPr>
          <w:rFonts w:hint="eastAsia"/>
          <w:sz w:val="24"/>
        </w:rPr>
      </w:pPr>
      <w:r>
        <w:rPr>
          <w:rFonts w:hint="eastAsia"/>
          <w:sz w:val="24"/>
        </w:rPr>
        <w:t>　（１）給水希望者の概要</w:t>
      </w:r>
    </w:p>
    <w:p>
      <w:pPr>
        <w:pStyle w:val="0"/>
        <w:ind w:left="634" w:leftChars="-10" w:hanging="655" w:hangingChars="273"/>
        <w:jc w:val="left"/>
        <w:rPr>
          <w:rFonts w:hint="eastAsia"/>
          <w:sz w:val="24"/>
        </w:rPr>
      </w:pPr>
      <w:r>
        <w:rPr>
          <w:rFonts w:hint="eastAsia"/>
          <w:sz w:val="24"/>
        </w:rPr>
        <w:t>　（２）給水先</w:t>
      </w:r>
    </w:p>
    <w:p>
      <w:pPr>
        <w:pStyle w:val="0"/>
        <w:ind w:left="634" w:leftChars="-10" w:hanging="655" w:hangingChars="273"/>
        <w:jc w:val="left"/>
        <w:rPr>
          <w:rFonts w:hint="eastAsia"/>
          <w:sz w:val="24"/>
        </w:rPr>
      </w:pPr>
      <w:r>
        <w:rPr>
          <w:rFonts w:hint="eastAsia"/>
          <w:sz w:val="24"/>
        </w:rPr>
        <w:t>　（３）給水を希望する工業用水道事業名、契約水量、使途</w:t>
      </w:r>
    </w:p>
    <w:p>
      <w:pPr>
        <w:pStyle w:val="0"/>
        <w:ind w:left="634" w:leftChars="-10" w:hanging="655" w:hangingChars="273"/>
        <w:jc w:val="left"/>
        <w:rPr>
          <w:rFonts w:hint="eastAsia"/>
          <w:sz w:val="24"/>
        </w:rPr>
      </w:pPr>
      <w:r>
        <w:rPr>
          <w:rFonts w:hint="eastAsia"/>
          <w:sz w:val="24"/>
        </w:rPr>
        <w:t>　（４）給水開始希望時期</w:t>
      </w:r>
    </w:p>
    <w:p>
      <w:pPr>
        <w:pStyle w:val="0"/>
        <w:ind w:left="209" w:leftChars="-9" w:hanging="228" w:hangingChars="95"/>
        <w:jc w:val="left"/>
        <w:rPr>
          <w:rFonts w:hint="eastAsia"/>
          <w:sz w:val="24"/>
        </w:rPr>
      </w:pPr>
      <w:r>
        <w:rPr>
          <w:rFonts w:hint="eastAsia"/>
          <w:sz w:val="24"/>
        </w:rPr>
        <w:t>２　情報を提供しようとする者は、情報提供書の提出にあたっては、事前に給水希望者の承認を得なければならない。</w:t>
      </w:r>
    </w:p>
    <w:p>
      <w:pPr>
        <w:pStyle w:val="0"/>
        <w:ind w:leftChars="0" w:hanging="204" w:hangingChars="85"/>
        <w:jc w:val="left"/>
        <w:rPr>
          <w:rFonts w:hint="eastAsia"/>
          <w:sz w:val="24"/>
        </w:rPr>
      </w:pPr>
      <w:r>
        <w:rPr>
          <w:rFonts w:hint="eastAsia"/>
          <w:sz w:val="24"/>
        </w:rPr>
        <w:t>３　情報提供書は、給水希望者１件について１通のみ提出することができるものとする。</w:t>
      </w:r>
    </w:p>
    <w:p>
      <w:pPr>
        <w:pStyle w:val="0"/>
        <w:ind w:leftChars="0" w:hanging="204" w:hangingChars="85"/>
        <w:jc w:val="left"/>
        <w:rPr>
          <w:rFonts w:hint="eastAsia"/>
          <w:sz w:val="24"/>
        </w:rPr>
      </w:pPr>
    </w:p>
    <w:p>
      <w:pPr>
        <w:pStyle w:val="0"/>
        <w:ind w:left="210" w:leftChars="36" w:hanging="134" w:hangingChars="56"/>
        <w:jc w:val="left"/>
        <w:rPr>
          <w:rFonts w:hint="eastAsia"/>
          <w:sz w:val="24"/>
        </w:rPr>
      </w:pPr>
      <w:r>
        <w:rPr>
          <w:rFonts w:hint="eastAsia"/>
          <w:sz w:val="24"/>
        </w:rPr>
        <w:t>（受領書の交付等）</w:t>
      </w:r>
    </w:p>
    <w:p>
      <w:pPr>
        <w:pStyle w:val="0"/>
        <w:ind w:leftChars="0" w:hanging="204" w:hangingChars="85"/>
        <w:jc w:val="left"/>
        <w:rPr>
          <w:rFonts w:hint="eastAsia"/>
          <w:sz w:val="24"/>
        </w:rPr>
      </w:pPr>
      <w:r>
        <w:rPr>
          <w:rFonts w:hint="eastAsia"/>
          <w:sz w:val="24"/>
        </w:rPr>
        <w:t>第５条　情報提供書が提出されたときは、管理者は給水希望者に関する情報提供書受領書（様式第２号、以下「受領書」という。）を交付するものとする。</w:t>
      </w:r>
    </w:p>
    <w:p>
      <w:pPr>
        <w:pStyle w:val="0"/>
        <w:ind w:leftChars="0" w:hanging="204" w:hangingChars="85"/>
        <w:jc w:val="left"/>
        <w:rPr>
          <w:rFonts w:hint="eastAsia"/>
          <w:sz w:val="24"/>
        </w:rPr>
      </w:pPr>
      <w:r>
        <w:rPr>
          <w:rFonts w:hint="eastAsia"/>
          <w:sz w:val="24"/>
        </w:rPr>
        <w:t>２　前項の交付に当たっては、管理者は直接、給水希望者の意向を確認しなければならない。</w:t>
      </w:r>
    </w:p>
    <w:p>
      <w:pPr>
        <w:pStyle w:val="0"/>
        <w:ind w:leftChars="0" w:hanging="204" w:hangingChars="85"/>
        <w:jc w:val="left"/>
        <w:rPr>
          <w:rFonts w:hint="eastAsia"/>
          <w:sz w:val="24"/>
        </w:rPr>
      </w:pPr>
      <w:r>
        <w:rPr>
          <w:rFonts w:hint="eastAsia"/>
          <w:sz w:val="24"/>
        </w:rPr>
        <w:t>３　同一の情報が複数の者から提供された場合は、給水希望者に特別の事情がない限り、最初に情報提供書を提出した者に受領書を交付するものとする。</w:t>
      </w:r>
    </w:p>
    <w:p>
      <w:pPr>
        <w:pStyle w:val="0"/>
        <w:ind w:leftChars="0" w:hanging="204" w:hangingChars="85"/>
        <w:jc w:val="left"/>
        <w:rPr>
          <w:rFonts w:hint="eastAsia"/>
          <w:sz w:val="24"/>
        </w:rPr>
      </w:pPr>
      <w:r>
        <w:rPr>
          <w:rFonts w:hint="eastAsia"/>
          <w:sz w:val="24"/>
        </w:rPr>
        <w:t>４　情報提供者は、成功報酬を受領する権利を第三者に譲り渡してはならないものとする。</w:t>
      </w:r>
    </w:p>
    <w:p>
      <w:pPr>
        <w:pStyle w:val="0"/>
        <w:ind w:left="0" w:leftChars="0" w:hanging="240" w:hangingChars="100"/>
        <w:jc w:val="left"/>
        <w:rPr>
          <w:rFonts w:hint="eastAsia"/>
          <w:sz w:val="24"/>
        </w:rPr>
      </w:pPr>
      <w:r>
        <w:rPr>
          <w:rFonts w:hint="eastAsia"/>
          <w:sz w:val="24"/>
        </w:rPr>
        <w:t>５　第１項の受領書を交付された情報提供者が、情報提供書を取り下げようとする場合は、管理者に当該受領書を返却するものとする。</w:t>
      </w:r>
    </w:p>
    <w:p>
      <w:pPr>
        <w:pStyle w:val="0"/>
        <w:ind w:left="0" w:leftChars="0" w:hanging="240" w:hangingChars="100"/>
        <w:jc w:val="left"/>
        <w:rPr>
          <w:rFonts w:hint="eastAsia"/>
          <w:sz w:val="24"/>
        </w:rPr>
      </w:pPr>
    </w:p>
    <w:p>
      <w:pPr>
        <w:pStyle w:val="0"/>
        <w:ind w:left="201" w:leftChars="32" w:hanging="134" w:hangingChars="56"/>
        <w:jc w:val="left"/>
        <w:rPr>
          <w:rFonts w:hint="eastAsia"/>
          <w:sz w:val="24"/>
        </w:rPr>
      </w:pPr>
      <w:r>
        <w:rPr>
          <w:rFonts w:hint="eastAsia"/>
          <w:sz w:val="24"/>
        </w:rPr>
        <w:t>（受領書を交付しない場合）</w:t>
      </w:r>
    </w:p>
    <w:p>
      <w:pPr>
        <w:pStyle w:val="0"/>
        <w:ind w:leftChars="0" w:hanging="204" w:hangingChars="85"/>
        <w:jc w:val="left"/>
        <w:rPr>
          <w:rFonts w:hint="eastAsia"/>
          <w:sz w:val="24"/>
        </w:rPr>
      </w:pPr>
      <w:r>
        <w:rPr>
          <w:rFonts w:hint="eastAsia"/>
          <w:sz w:val="24"/>
        </w:rPr>
        <w:t>第６条　次の各号のいずれかに該当する場合は、受領書を交付しないものとする。</w:t>
      </w:r>
    </w:p>
    <w:p>
      <w:pPr>
        <w:pStyle w:val="0"/>
        <w:ind w:left="707" w:leftChars="108" w:hanging="480" w:hangingChars="200"/>
        <w:jc w:val="left"/>
        <w:rPr>
          <w:rFonts w:hint="eastAsia"/>
          <w:sz w:val="24"/>
        </w:rPr>
      </w:pPr>
      <w:r>
        <w:rPr>
          <w:rFonts w:hint="eastAsia"/>
          <w:sz w:val="24"/>
        </w:rPr>
        <w:t>（１）情報提供のあった給水希望者について、既に管理者が情報を取得しているとき。</w:t>
      </w:r>
    </w:p>
    <w:p>
      <w:pPr>
        <w:pStyle w:val="0"/>
        <w:ind w:left="707" w:leftChars="108" w:hanging="480" w:hangingChars="200"/>
        <w:jc w:val="left"/>
        <w:rPr>
          <w:rFonts w:hint="eastAsia"/>
          <w:sz w:val="24"/>
        </w:rPr>
      </w:pPr>
      <w:r>
        <w:rPr>
          <w:rFonts w:hint="eastAsia"/>
          <w:sz w:val="24"/>
        </w:rPr>
        <w:t>（２）給水希望者自らが情報を提供するとき。</w:t>
      </w:r>
    </w:p>
    <w:p>
      <w:pPr>
        <w:pStyle w:val="0"/>
        <w:ind w:left="707" w:leftChars="108" w:hanging="480" w:hangingChars="200"/>
        <w:jc w:val="left"/>
        <w:rPr>
          <w:rFonts w:hint="eastAsia"/>
          <w:sz w:val="24"/>
        </w:rPr>
      </w:pPr>
      <w:r>
        <w:rPr>
          <w:rFonts w:hint="eastAsia"/>
          <w:sz w:val="24"/>
        </w:rPr>
        <w:t>（３）前条第２項の規定による確認等の結果、給水希望者に工業用水を使用する意向がない等、受領書を交付することが適当でないと管理者が認めるとき。</w:t>
      </w:r>
    </w:p>
    <w:p>
      <w:pPr>
        <w:pStyle w:val="0"/>
        <w:ind w:left="707" w:leftChars="108" w:hanging="480" w:hangingChars="200"/>
        <w:jc w:val="left"/>
        <w:rPr>
          <w:rFonts w:hint="eastAsia"/>
          <w:sz w:val="24"/>
        </w:rPr>
      </w:pPr>
      <w:r>
        <w:rPr>
          <w:rFonts w:hint="eastAsia"/>
          <w:sz w:val="24"/>
        </w:rPr>
        <w:t>（４）前各号に掲げるもののほか、受領書を交付することが適当でないと管理者が認めるとき。</w:t>
      </w:r>
    </w:p>
    <w:p>
      <w:pPr>
        <w:pStyle w:val="0"/>
        <w:ind w:left="707" w:leftChars="108" w:hanging="480" w:hangingChars="200"/>
        <w:jc w:val="left"/>
        <w:rPr>
          <w:rFonts w:hint="eastAsia"/>
          <w:sz w:val="24"/>
        </w:rPr>
      </w:pPr>
    </w:p>
    <w:p>
      <w:pPr>
        <w:pStyle w:val="0"/>
        <w:ind w:leftChars="0" w:firstLine="65" w:firstLineChars="27"/>
        <w:jc w:val="left"/>
        <w:rPr>
          <w:rFonts w:hint="eastAsia"/>
          <w:sz w:val="24"/>
        </w:rPr>
      </w:pPr>
      <w:r>
        <w:rPr>
          <w:rFonts w:hint="eastAsia"/>
          <w:sz w:val="24"/>
        </w:rPr>
        <w:t>（受領書の無効）</w:t>
      </w:r>
    </w:p>
    <w:p>
      <w:pPr>
        <w:pStyle w:val="0"/>
        <w:ind w:left="210" w:leftChars="-2" w:right="-105" w:rightChars="-50" w:hanging="214" w:hangingChars="89"/>
        <w:jc w:val="left"/>
        <w:rPr>
          <w:rFonts w:hint="eastAsia"/>
          <w:sz w:val="24"/>
        </w:rPr>
      </w:pPr>
      <w:r>
        <w:rPr>
          <w:rFonts w:hint="eastAsia"/>
          <w:sz w:val="24"/>
        </w:rPr>
        <w:t>第７条　管理者は、第５条第１項の規定により受領書を交付した後、成功報酬の支払に至るまでの間において、次の各号のいずれかに該当する事実を確認した場合は、当該案件に係る受領書は無効とし成功報酬を支払わないものとする。</w:t>
      </w:r>
    </w:p>
    <w:p>
      <w:pPr>
        <w:pStyle w:val="0"/>
        <w:ind w:left="707" w:leftChars="108" w:hanging="480" w:hangingChars="200"/>
        <w:jc w:val="left"/>
        <w:rPr>
          <w:rFonts w:hint="eastAsia"/>
          <w:sz w:val="24"/>
        </w:rPr>
      </w:pPr>
      <w:r>
        <w:rPr>
          <w:rFonts w:hint="eastAsia"/>
          <w:sz w:val="24"/>
        </w:rPr>
        <w:t>（１）情報提供者が、成功報酬を受領する権利を第三者に譲り渡したとき。</w:t>
      </w:r>
    </w:p>
    <w:p>
      <w:pPr>
        <w:pStyle w:val="0"/>
        <w:ind w:left="707" w:leftChars="108" w:hanging="480" w:hangingChars="200"/>
        <w:jc w:val="left"/>
        <w:rPr>
          <w:rFonts w:hint="eastAsia"/>
          <w:sz w:val="24"/>
        </w:rPr>
      </w:pPr>
      <w:r>
        <w:rPr>
          <w:rFonts w:hint="eastAsia"/>
          <w:sz w:val="24"/>
        </w:rPr>
        <w:t>（２）情報提供者の不正又は不当な行為等により給水希望者に関する情報を入手したことが判明したとき又は情報提供書に事実とは異なる記述があったとき。</w:t>
      </w:r>
    </w:p>
    <w:p>
      <w:pPr>
        <w:pStyle w:val="0"/>
        <w:ind w:left="707" w:leftChars="108" w:hanging="480" w:hangingChars="200"/>
        <w:jc w:val="left"/>
        <w:rPr>
          <w:rFonts w:hint="eastAsia"/>
          <w:sz w:val="24"/>
        </w:rPr>
      </w:pPr>
      <w:r>
        <w:rPr>
          <w:rFonts w:hint="eastAsia"/>
          <w:sz w:val="24"/>
        </w:rPr>
        <w:t>（３）情報提供者が、第３条各号の欠格条項に該当することが判明したとき又は欠格条項に該当することとなったとき。</w:t>
      </w:r>
    </w:p>
    <w:p>
      <w:pPr>
        <w:pStyle w:val="0"/>
        <w:ind w:left="707" w:leftChars="108" w:hanging="480" w:hangingChars="200"/>
        <w:jc w:val="left"/>
        <w:rPr>
          <w:rFonts w:hint="eastAsia"/>
          <w:sz w:val="24"/>
        </w:rPr>
      </w:pPr>
      <w:r>
        <w:rPr>
          <w:rFonts w:hint="eastAsia"/>
          <w:sz w:val="24"/>
        </w:rPr>
        <w:t>（４）前各号に掲げるもののほか、管理者が無効と認めたとき。</w:t>
      </w:r>
    </w:p>
    <w:p>
      <w:pPr>
        <w:pStyle w:val="0"/>
        <w:ind w:left="707" w:leftChars="108" w:hanging="480" w:hangingChars="200"/>
        <w:jc w:val="left"/>
        <w:rPr>
          <w:rFonts w:hint="eastAsia"/>
          <w:sz w:val="24"/>
        </w:rPr>
      </w:pPr>
    </w:p>
    <w:p>
      <w:pPr>
        <w:pStyle w:val="0"/>
        <w:ind w:leftChars="0" w:firstLine="65" w:firstLineChars="27"/>
        <w:jc w:val="left"/>
        <w:rPr>
          <w:rFonts w:hint="eastAsia"/>
          <w:sz w:val="24"/>
        </w:rPr>
      </w:pPr>
      <w:r>
        <w:rPr>
          <w:rFonts w:hint="eastAsia"/>
          <w:sz w:val="24"/>
        </w:rPr>
        <w:t>（受領書の有効期間）</w:t>
      </w:r>
    </w:p>
    <w:p>
      <w:pPr>
        <w:pStyle w:val="0"/>
        <w:ind w:left="0" w:leftChars="0" w:hanging="240" w:hangingChars="100"/>
        <w:jc w:val="left"/>
        <w:rPr>
          <w:rFonts w:hint="eastAsia"/>
          <w:sz w:val="24"/>
        </w:rPr>
      </w:pPr>
      <w:r>
        <w:rPr>
          <w:rFonts w:hint="eastAsia"/>
          <w:sz w:val="24"/>
        </w:rPr>
        <w:t>第８条　受領書の有効期間は、第５条第１項の規定により受領書を交付した日から起算して３年間とする。</w:t>
      </w:r>
    </w:p>
    <w:p>
      <w:pPr>
        <w:pStyle w:val="0"/>
        <w:ind w:left="0" w:leftChars="0" w:hanging="240" w:hangingChars="100"/>
        <w:jc w:val="left"/>
        <w:rPr>
          <w:rFonts w:hint="eastAsia"/>
          <w:sz w:val="24"/>
        </w:rPr>
      </w:pPr>
      <w:r>
        <w:rPr>
          <w:rFonts w:hint="eastAsia"/>
          <w:sz w:val="24"/>
        </w:rPr>
        <w:t>２　前項の有効期間については、情報提供者から給水希望者に関する情報提供書受領書の期間延長申請書（様式第３号）が提出され、管理者がやむを得ない事情があると認めたときは、これを延長することができる。この場合において、管理者は、給水希望者に関する情報提供書受領書の期間延長通知書（様式第４号）を情報提供者に交付するものとする。</w:t>
      </w:r>
    </w:p>
    <w:p>
      <w:pPr>
        <w:pStyle w:val="0"/>
        <w:ind w:left="0" w:leftChars="0" w:hanging="240" w:hangingChars="100"/>
        <w:jc w:val="left"/>
        <w:rPr>
          <w:rFonts w:hint="eastAsia"/>
          <w:sz w:val="24"/>
        </w:rPr>
      </w:pPr>
    </w:p>
    <w:p>
      <w:pPr>
        <w:pStyle w:val="0"/>
        <w:ind w:left="237" w:leftChars="32" w:hanging="170" w:hangingChars="71"/>
        <w:jc w:val="left"/>
        <w:rPr>
          <w:rFonts w:hint="eastAsia"/>
          <w:sz w:val="24"/>
        </w:rPr>
      </w:pPr>
      <w:r>
        <w:rPr>
          <w:rFonts w:hint="eastAsia"/>
          <w:sz w:val="24"/>
        </w:rPr>
        <w:t>（契約状況の確認）</w:t>
      </w:r>
    </w:p>
    <w:p>
      <w:pPr>
        <w:pStyle w:val="0"/>
        <w:ind w:left="0" w:leftChars="0" w:hanging="240" w:hangingChars="100"/>
        <w:jc w:val="left"/>
        <w:rPr>
          <w:rFonts w:hint="eastAsia"/>
          <w:sz w:val="24"/>
        </w:rPr>
      </w:pPr>
      <w:r>
        <w:rPr>
          <w:rFonts w:hint="eastAsia"/>
          <w:sz w:val="24"/>
        </w:rPr>
        <w:t>第９条　管理者は、給水希望者との間で給水契約を締結するに至った場合、又は給水希望者へ給水しないことが確実となったことを確認した場合、第５条第１項の規定により受領書を交付した情報提供者に対し、給水希望者に関する契約状況確認通知書（様式第５号、以下「契約状況確認通知書」という。）により通知するものとする。</w:t>
      </w:r>
    </w:p>
    <w:p>
      <w:pPr>
        <w:pStyle w:val="0"/>
        <w:ind w:left="0" w:leftChars="0" w:hanging="240" w:hangingChars="100"/>
        <w:jc w:val="left"/>
        <w:rPr>
          <w:rFonts w:hint="eastAsia"/>
          <w:sz w:val="24"/>
        </w:rPr>
      </w:pPr>
      <w:r>
        <w:rPr>
          <w:rFonts w:hint="eastAsia"/>
          <w:sz w:val="24"/>
        </w:rPr>
        <w:t>２　情報提供者は管理者に対して、確認結果についての異議を申し立てることはできない。</w:t>
      </w:r>
    </w:p>
    <w:p>
      <w:pPr>
        <w:pStyle w:val="0"/>
        <w:ind w:leftChars="0" w:firstLineChars="0"/>
        <w:jc w:val="left"/>
        <w:rPr>
          <w:rFonts w:hint="eastAsia"/>
          <w:sz w:val="24"/>
        </w:rPr>
      </w:pPr>
    </w:p>
    <w:p>
      <w:pPr>
        <w:pStyle w:val="0"/>
        <w:ind w:left="237" w:leftChars="32" w:hanging="170" w:hangingChars="71"/>
        <w:jc w:val="left"/>
        <w:rPr>
          <w:rFonts w:hint="eastAsia"/>
          <w:sz w:val="24"/>
        </w:rPr>
      </w:pPr>
      <w:r>
        <w:rPr>
          <w:rFonts w:hint="eastAsia"/>
          <w:sz w:val="24"/>
        </w:rPr>
        <w:t>（成功報酬の支払）</w:t>
      </w:r>
    </w:p>
    <w:p>
      <w:pPr>
        <w:pStyle w:val="0"/>
        <w:ind w:left="0" w:leftChars="0" w:hanging="240" w:hangingChars="100"/>
        <w:jc w:val="left"/>
        <w:rPr>
          <w:rFonts w:hint="eastAsia"/>
          <w:sz w:val="24"/>
        </w:rPr>
      </w:pPr>
      <w:r>
        <w:rPr>
          <w:rFonts w:hint="eastAsia"/>
          <w:sz w:val="24"/>
        </w:rPr>
        <w:t>第</w:t>
      </w:r>
      <w:r>
        <w:rPr>
          <w:rFonts w:hint="eastAsia"/>
          <w:sz w:val="24"/>
        </w:rPr>
        <w:t>10</w:t>
      </w:r>
      <w:r>
        <w:rPr>
          <w:rFonts w:hint="eastAsia"/>
          <w:sz w:val="24"/>
        </w:rPr>
        <w:t>条　管理者は第８条第１項に規定する受領書の有効期間（第８条第２項の規定による期間の延長があった場合には、延長後の期間をいう。）内に、給水希望者との間で給水契約を締結するに至った場合には、受領書に記載された情報提供者に対して、別表の支払基準により成功報酬を支払うものとする。</w:t>
      </w:r>
    </w:p>
    <w:p>
      <w:pPr>
        <w:pStyle w:val="0"/>
        <w:ind w:left="0" w:leftChars="0" w:hanging="240" w:hangingChars="100"/>
        <w:jc w:val="left"/>
        <w:rPr>
          <w:rFonts w:hint="eastAsia"/>
          <w:sz w:val="24"/>
        </w:rPr>
      </w:pPr>
      <w:r>
        <w:rPr>
          <w:rFonts w:hint="eastAsia"/>
          <w:sz w:val="24"/>
        </w:rPr>
        <w:t>２　管理者は情報提供者に対して、前項に定める成功報酬のみを支払うものとし、これ以外の交通費、通信費等の実費の弁償は行わないものとする。</w:t>
      </w:r>
    </w:p>
    <w:p>
      <w:pPr>
        <w:pStyle w:val="0"/>
        <w:ind w:left="0" w:leftChars="0" w:hanging="240" w:hangingChars="100"/>
        <w:jc w:val="left"/>
        <w:rPr>
          <w:rFonts w:hint="eastAsia"/>
          <w:sz w:val="24"/>
        </w:rPr>
      </w:pPr>
      <w:r>
        <w:rPr>
          <w:rFonts w:hint="eastAsia"/>
          <w:sz w:val="24"/>
        </w:rPr>
        <w:t>３　情報提供者が第２条（６）に該当する場合は、成功報酬の支払に代えて基本使用料金（二部料金制の場合は基本料金）において第１項の額を減免する。</w:t>
      </w:r>
    </w:p>
    <w:p>
      <w:pPr>
        <w:pStyle w:val="0"/>
        <w:ind w:left="0" w:leftChars="0" w:hanging="240" w:hangingChars="100"/>
        <w:jc w:val="left"/>
        <w:rPr>
          <w:rFonts w:hint="eastAsia"/>
          <w:sz w:val="24"/>
        </w:rPr>
      </w:pPr>
      <w:r>
        <w:rPr>
          <w:rFonts w:hint="eastAsia"/>
          <w:sz w:val="24"/>
        </w:rPr>
        <w:t>４　第１項の支払を受けるにあたり、情報提供者は、成功報酬請求書（様式第６号）に、受領書及び契約状況確認通知書を添付して管理者に提出するものとする。</w:t>
      </w:r>
    </w:p>
    <w:p>
      <w:pPr>
        <w:pStyle w:val="0"/>
        <w:ind w:left="0" w:leftChars="0" w:hanging="240" w:hangingChars="100"/>
        <w:jc w:val="left"/>
        <w:rPr>
          <w:rFonts w:hint="eastAsia"/>
          <w:sz w:val="24"/>
        </w:rPr>
      </w:pPr>
      <w:r>
        <w:rPr>
          <w:rFonts w:hint="eastAsia"/>
          <w:sz w:val="24"/>
        </w:rPr>
        <w:t>５　第３項の減免を受けるにあたり、情報提供者は前項の成功報酬請求書に代え静岡県工業用水道及び水道給水規程（昭和</w:t>
      </w:r>
      <w:r>
        <w:rPr>
          <w:rFonts w:hint="eastAsia"/>
          <w:sz w:val="24"/>
        </w:rPr>
        <w:t>44</w:t>
      </w:r>
      <w:r>
        <w:rPr>
          <w:rFonts w:hint="eastAsia"/>
          <w:sz w:val="24"/>
        </w:rPr>
        <w:t>年４月１日企業局管理規程第６号）第</w:t>
      </w:r>
      <w:r>
        <w:rPr>
          <w:rFonts w:hint="eastAsia"/>
          <w:sz w:val="24"/>
        </w:rPr>
        <w:t>24</w:t>
      </w:r>
      <w:r>
        <w:rPr>
          <w:rFonts w:hint="eastAsia"/>
          <w:sz w:val="24"/>
        </w:rPr>
        <w:t>条に基づく使用料免除・減免申請書を提出するものとする。</w:t>
      </w:r>
    </w:p>
    <w:p>
      <w:pPr>
        <w:pStyle w:val="0"/>
        <w:ind w:left="0" w:leftChars="0" w:hanging="240" w:hangingChars="100"/>
        <w:jc w:val="left"/>
        <w:rPr>
          <w:rFonts w:hint="eastAsia"/>
          <w:sz w:val="24"/>
        </w:rPr>
      </w:pPr>
    </w:p>
    <w:p>
      <w:pPr>
        <w:pStyle w:val="0"/>
        <w:ind w:left="237" w:leftChars="32" w:hanging="170" w:hangingChars="71"/>
        <w:jc w:val="left"/>
        <w:rPr>
          <w:rFonts w:hint="eastAsia"/>
          <w:sz w:val="24"/>
        </w:rPr>
      </w:pPr>
      <w:r>
        <w:rPr>
          <w:rFonts w:hint="eastAsia"/>
          <w:sz w:val="24"/>
        </w:rPr>
        <w:t>（情報提供者と給水希望事業者の紛争の解決）</w:t>
      </w:r>
    </w:p>
    <w:p>
      <w:pPr>
        <w:pStyle w:val="0"/>
        <w:ind w:left="0" w:leftChars="0" w:hanging="240" w:hangingChars="100"/>
        <w:jc w:val="left"/>
        <w:rPr>
          <w:rFonts w:hint="eastAsia"/>
          <w:sz w:val="24"/>
        </w:rPr>
      </w:pPr>
      <w:r>
        <w:rPr>
          <w:rFonts w:hint="eastAsia"/>
          <w:sz w:val="24"/>
        </w:rPr>
        <w:t>第</w:t>
      </w:r>
      <w:r>
        <w:rPr>
          <w:rFonts w:hint="eastAsia"/>
          <w:sz w:val="24"/>
        </w:rPr>
        <w:t>11</w:t>
      </w:r>
      <w:r>
        <w:rPr>
          <w:rFonts w:hint="eastAsia"/>
          <w:sz w:val="24"/>
        </w:rPr>
        <w:t>条　この成功報酬制度に関し、情報提供者間又は情報提供者と給水希望者との間で紛争が生じたときは、情報提供者の責任において処理するものとする。</w:t>
      </w:r>
    </w:p>
    <w:p>
      <w:pPr>
        <w:pStyle w:val="0"/>
        <w:ind w:left="0" w:leftChars="0" w:hanging="240" w:hangingChars="100"/>
        <w:jc w:val="left"/>
        <w:rPr>
          <w:rFonts w:hint="eastAsia"/>
          <w:sz w:val="24"/>
        </w:rPr>
      </w:pPr>
    </w:p>
    <w:p>
      <w:pPr>
        <w:pStyle w:val="0"/>
        <w:ind w:left="237" w:leftChars="32" w:hanging="170" w:hangingChars="71"/>
        <w:jc w:val="left"/>
        <w:rPr>
          <w:rFonts w:hint="eastAsia"/>
          <w:sz w:val="24"/>
        </w:rPr>
      </w:pPr>
      <w:r>
        <w:rPr>
          <w:rFonts w:hint="eastAsia"/>
          <w:sz w:val="24"/>
        </w:rPr>
        <w:t>（その他）</w:t>
      </w:r>
    </w:p>
    <w:p>
      <w:pPr>
        <w:pStyle w:val="0"/>
        <w:ind w:left="0" w:leftChars="0" w:hanging="240" w:hangingChars="100"/>
        <w:jc w:val="left"/>
        <w:rPr>
          <w:rFonts w:hint="eastAsia"/>
          <w:sz w:val="24"/>
        </w:rPr>
      </w:pPr>
      <w:r>
        <w:rPr>
          <w:rFonts w:hint="eastAsia"/>
          <w:sz w:val="24"/>
        </w:rPr>
        <w:t>第</w:t>
      </w:r>
      <w:r>
        <w:rPr>
          <w:rFonts w:hint="eastAsia"/>
          <w:sz w:val="24"/>
        </w:rPr>
        <w:t>12</w:t>
      </w:r>
      <w:r>
        <w:rPr>
          <w:rFonts w:hint="eastAsia"/>
          <w:sz w:val="24"/>
        </w:rPr>
        <w:t>条　この要綱に定めるもののほか、必要な事項は管理者が別に定める。</w:t>
      </w:r>
    </w:p>
    <w:p>
      <w:pPr>
        <w:pStyle w:val="0"/>
        <w:ind w:left="0" w:leftChars="0" w:hanging="240" w:hangingChars="100"/>
        <w:jc w:val="left"/>
        <w:rPr>
          <w:rFonts w:hint="eastAsia"/>
          <w:sz w:val="24"/>
        </w:rPr>
      </w:pPr>
    </w:p>
    <w:p>
      <w:pPr>
        <w:pStyle w:val="0"/>
        <w:ind w:left="0" w:leftChars="0" w:hanging="240" w:hangingChars="100"/>
        <w:jc w:val="left"/>
        <w:rPr>
          <w:rFonts w:hint="eastAsia"/>
          <w:sz w:val="24"/>
        </w:rPr>
      </w:pPr>
      <w:r>
        <w:rPr>
          <w:rFonts w:hint="eastAsia"/>
          <w:sz w:val="24"/>
        </w:rPr>
        <w:t>　　附　則</w:t>
      </w:r>
    </w:p>
    <w:p>
      <w:pPr>
        <w:pStyle w:val="0"/>
        <w:ind w:left="0" w:leftChars="0" w:hanging="240" w:hangingChars="100"/>
        <w:jc w:val="left"/>
        <w:rPr>
          <w:rFonts w:hint="eastAsia"/>
          <w:sz w:val="24"/>
        </w:rPr>
      </w:pPr>
      <w:r>
        <w:rPr>
          <w:rFonts w:hint="eastAsia"/>
          <w:sz w:val="24"/>
        </w:rPr>
        <w:t>　この要綱は、令和３年３月</w:t>
      </w:r>
      <w:r>
        <w:rPr>
          <w:rFonts w:hint="eastAsia"/>
          <w:sz w:val="24"/>
        </w:rPr>
        <w:t>26</w:t>
      </w:r>
      <w:r>
        <w:rPr>
          <w:rFonts w:hint="eastAsia"/>
          <w:sz w:val="24"/>
        </w:rPr>
        <w:t>日から施行する。</w:t>
      </w:r>
    </w:p>
    <w:p>
      <w:pPr>
        <w:pStyle w:val="0"/>
        <w:ind w:left="0" w:leftChars="0" w:hanging="240" w:hangingChars="100"/>
        <w:jc w:val="left"/>
        <w:rPr>
          <w:rFonts w:hint="eastAsia"/>
          <w:sz w:val="24"/>
        </w:rPr>
      </w:pPr>
    </w:p>
    <w:p>
      <w:pPr>
        <w:pStyle w:val="0"/>
        <w:ind w:left="0" w:leftChars="0" w:hanging="240" w:hangingChars="100"/>
        <w:jc w:val="left"/>
        <w:rPr>
          <w:rFonts w:hint="eastAsia"/>
          <w:color w:val="FF0000"/>
          <w:sz w:val="24"/>
          <w:u w:val="single" w:color="auto"/>
        </w:rPr>
      </w:pPr>
      <w:r>
        <w:rPr>
          <w:rFonts w:hint="eastAsia"/>
          <w:sz w:val="24"/>
        </w:rPr>
        <w:t>　　</w:t>
      </w:r>
      <w:r>
        <w:rPr>
          <w:rFonts w:hint="eastAsia"/>
          <w:color w:val="FF0000"/>
          <w:sz w:val="24"/>
          <w:u w:val="single" w:color="auto"/>
        </w:rPr>
        <w:t>附　則</w:t>
      </w:r>
    </w:p>
    <w:p>
      <w:pPr>
        <w:pStyle w:val="0"/>
        <w:ind w:left="0" w:leftChars="0" w:hanging="240" w:hangingChars="100"/>
        <w:jc w:val="left"/>
        <w:rPr>
          <w:rFonts w:hint="eastAsia"/>
          <w:sz w:val="24"/>
        </w:rPr>
      </w:pPr>
      <w:r>
        <w:rPr>
          <w:rFonts w:hint="eastAsia"/>
          <w:color w:val="FF0000"/>
          <w:sz w:val="24"/>
          <w:u w:val="single" w:color="auto"/>
        </w:rPr>
        <w:t>　この要項は、令和４年３月</w:t>
      </w:r>
      <w:r>
        <w:rPr>
          <w:rFonts w:hint="eastAsia"/>
          <w:color w:val="FF0000"/>
          <w:sz w:val="24"/>
          <w:u w:val="single" w:color="auto"/>
        </w:rPr>
        <w:t>26</w:t>
      </w:r>
      <w:r>
        <w:rPr>
          <w:rFonts w:hint="eastAsia"/>
          <w:color w:val="FF0000"/>
          <w:sz w:val="24"/>
          <w:u w:val="single" w:color="auto"/>
        </w:rPr>
        <w:t>日から施行する。</w:t>
      </w:r>
    </w:p>
    <w:p>
      <w:pPr>
        <w:pStyle w:val="0"/>
        <w:ind w:left="0" w:leftChars="0" w:hanging="240" w:hangingChars="100"/>
        <w:jc w:val="left"/>
        <w:rPr>
          <w:rFonts w:hint="eastAsia"/>
          <w:sz w:val="24"/>
        </w:rPr>
      </w:pPr>
    </w:p>
    <w:p>
      <w:pPr>
        <w:pStyle w:val="0"/>
        <w:ind w:left="0" w:leftChars="0" w:hanging="240" w:hangingChars="100"/>
        <w:jc w:val="left"/>
        <w:rPr>
          <w:rFonts w:hint="eastAsia"/>
          <w:sz w:val="24"/>
        </w:rPr>
      </w:pPr>
    </w:p>
    <w:p>
      <w:pPr>
        <w:pStyle w:val="0"/>
        <w:ind w:left="0" w:leftChars="0" w:hanging="240" w:hangingChars="100"/>
        <w:jc w:val="left"/>
        <w:rPr>
          <w:rFonts w:hint="eastAsia"/>
          <w:sz w:val="24"/>
        </w:rPr>
      </w:pPr>
    </w:p>
    <w:p>
      <w:pPr>
        <w:pStyle w:val="0"/>
        <w:ind w:left="0" w:leftChars="0" w:hanging="240" w:hangingChars="100"/>
        <w:jc w:val="left"/>
        <w:rPr>
          <w:rFonts w:hint="eastAsia"/>
          <w:sz w:val="24"/>
        </w:rPr>
      </w:pPr>
    </w:p>
    <w:p>
      <w:pPr>
        <w:pStyle w:val="0"/>
        <w:ind w:left="0" w:leftChars="0" w:hanging="240" w:hangingChars="100"/>
        <w:jc w:val="left"/>
        <w:rPr>
          <w:rFonts w:hint="eastAsia"/>
          <w:sz w:val="24"/>
        </w:rPr>
      </w:pPr>
    </w:p>
    <w:p>
      <w:pPr>
        <w:pStyle w:val="0"/>
        <w:ind w:left="0" w:leftChars="0" w:hanging="240" w:hangingChars="100"/>
        <w:jc w:val="right"/>
        <w:rPr>
          <w:rFonts w:hint="eastAsia"/>
          <w:sz w:val="24"/>
        </w:rPr>
      </w:pPr>
      <w:r>
        <w:rPr>
          <w:rFonts w:hint="eastAsia"/>
          <w:sz w:val="24"/>
        </w:rPr>
        <w:t>別　表</w:t>
      </w:r>
    </w:p>
    <w:p>
      <w:pPr>
        <w:pStyle w:val="0"/>
        <w:ind w:left="0" w:leftChars="0" w:hanging="240" w:hangingChars="100"/>
        <w:jc w:val="right"/>
        <w:rPr>
          <w:rFonts w:hint="eastAsia"/>
          <w:sz w:val="24"/>
        </w:rPr>
      </w:pPr>
    </w:p>
    <w:p>
      <w:pPr>
        <w:pStyle w:val="0"/>
        <w:ind w:left="0" w:leftChars="0" w:hanging="240" w:hangingChars="100"/>
        <w:jc w:val="center"/>
        <w:rPr>
          <w:rFonts w:hint="eastAsia"/>
          <w:sz w:val="24"/>
        </w:rPr>
      </w:pPr>
      <w:r>
        <w:rPr>
          <w:rFonts w:hint="eastAsia"/>
          <w:sz w:val="24"/>
        </w:rPr>
        <w:t>情報提供者に対する成功報酬支払基準</w:t>
      </w:r>
    </w:p>
    <w:tbl>
      <w:tblPr>
        <w:tblStyle w:val="18"/>
        <w:tblW w:w="0" w:type="auto"/>
        <w:tblInd w:w="0" w:type="dxa"/>
        <w:tblLayout w:type="fixed"/>
        <w:tblLook w:firstRow="1" w:lastRow="0" w:firstColumn="1" w:lastColumn="0" w:noHBand="0" w:noVBand="1" w:val="04A0"/>
      </w:tblPr>
      <w:tblGrid>
        <w:gridCol w:w="2095"/>
        <w:gridCol w:w="1050"/>
        <w:gridCol w:w="2679"/>
        <w:gridCol w:w="2680"/>
      </w:tblGrid>
      <w:tr>
        <w:trPr>
          <w:trHeight w:val="540" w:hRule="atLeast"/>
        </w:trPr>
        <w:tc>
          <w:tcPr>
            <w:tcW w:w="3145" w:type="dxa"/>
            <w:gridSpan w:val="2"/>
            <w:vAlign w:val="center"/>
          </w:tcPr>
          <w:p>
            <w:pPr>
              <w:pStyle w:val="0"/>
              <w:jc w:val="center"/>
              <w:rPr>
                <w:rFonts w:hint="eastAsia"/>
                <w:sz w:val="24"/>
              </w:rPr>
            </w:pPr>
            <w:r>
              <w:rPr>
                <w:rFonts w:hint="eastAsia"/>
                <w:sz w:val="24"/>
              </w:rPr>
              <w:t>事業区分</w:t>
            </w:r>
          </w:p>
        </w:tc>
        <w:tc>
          <w:tcPr>
            <w:tcW w:w="5359" w:type="dxa"/>
            <w:gridSpan w:val="2"/>
            <w:vAlign w:val="center"/>
          </w:tcPr>
          <w:p>
            <w:pPr>
              <w:pStyle w:val="0"/>
              <w:jc w:val="center"/>
              <w:rPr>
                <w:rFonts w:hint="eastAsia"/>
              </w:rPr>
            </w:pPr>
            <w:r>
              <w:rPr>
                <w:rFonts w:hint="eastAsia"/>
              </w:rPr>
              <w:t>契約日量１㎥あたりの成功報酬額</w:t>
            </w:r>
          </w:p>
        </w:tc>
      </w:tr>
      <w:tr>
        <w:trPr>
          <w:trHeight w:val="720" w:hRule="atLeast"/>
        </w:trPr>
        <w:tc>
          <w:tcPr>
            <w:tcW w:w="3145" w:type="dxa"/>
            <w:gridSpan w:val="2"/>
            <w:vAlign w:val="center"/>
          </w:tcPr>
          <w:p>
            <w:pPr>
              <w:pStyle w:val="0"/>
              <w:rPr>
                <w:rFonts w:hint="eastAsia"/>
              </w:rPr>
            </w:pPr>
            <w:r>
              <w:rPr>
                <w:rFonts w:hint="eastAsia"/>
                <w:sz w:val="24"/>
              </w:rPr>
              <w:t>柿田川工業用水</w:t>
            </w:r>
          </w:p>
        </w:tc>
        <w:tc>
          <w:tcPr>
            <w:tcW w:w="53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３００円</w:t>
            </w:r>
          </w:p>
        </w:tc>
      </w:tr>
      <w:tr>
        <w:trPr>
          <w:trHeight w:val="720" w:hRule="atLeast"/>
        </w:trPr>
        <w:tc>
          <w:tcPr>
            <w:tcW w:w="20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07" w:rightChars="-51"/>
              <w:rPr>
                <w:rFonts w:hint="eastAsia"/>
                <w:sz w:val="24"/>
              </w:rPr>
            </w:pPr>
            <w:r>
              <w:rPr>
                <w:rFonts w:hint="eastAsia"/>
                <w:color w:val="FF0000"/>
                <w:sz w:val="24"/>
                <w:u w:val="single" w:color="auto"/>
              </w:rPr>
              <w:t>ふじさん工業用水</w:t>
            </w: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FF0000"/>
                <w:sz w:val="24"/>
                <w:u w:val="single" w:color="auto"/>
              </w:rPr>
            </w:pPr>
            <w:r>
              <w:rPr>
                <w:rFonts w:hint="eastAsia"/>
                <w:color w:val="FF0000"/>
                <w:sz w:val="24"/>
                <w:u w:val="single" w:color="auto"/>
              </w:rPr>
              <w:t>原水</w:t>
            </w:r>
          </w:p>
        </w:tc>
        <w:tc>
          <w:tcPr>
            <w:tcW w:w="26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（基本水量を定めた者）</w:t>
            </w:r>
          </w:p>
          <w:p>
            <w:pPr>
              <w:pStyle w:val="0"/>
              <w:jc w:val="center"/>
              <w:rPr>
                <w:rFonts w:hint="eastAsia"/>
              </w:rPr>
            </w:pPr>
            <w:r>
              <w:rPr>
                <w:rFonts w:hint="eastAsia"/>
                <w:color w:val="FF0000"/>
                <w:u w:val="single" w:color="auto"/>
              </w:rPr>
              <w:t>３３０円</w:t>
            </w:r>
          </w:p>
        </w:tc>
        <w:tc>
          <w:tcPr>
            <w:tcW w:w="2680" w:type="dxa"/>
            <w:vAlign w:val="center"/>
          </w:tcPr>
          <w:p>
            <w:pPr>
              <w:pStyle w:val="0"/>
              <w:jc w:val="center"/>
              <w:rPr>
                <w:rFonts w:hint="eastAsia"/>
              </w:rPr>
            </w:pPr>
            <w:r>
              <w:rPr>
                <w:rFonts w:hint="eastAsia"/>
                <w:spacing w:val="1"/>
                <w:w w:val="92"/>
                <w:fitText w:val="2520" w:id="1"/>
              </w:rPr>
              <w:t>（基本使用水量を定めた者</w:t>
            </w:r>
            <w:r>
              <w:rPr>
                <w:rFonts w:hint="eastAsia"/>
                <w:spacing w:val="0"/>
                <w:w w:val="92"/>
                <w:fitText w:val="2520" w:id="1"/>
              </w:rPr>
              <w:t>）</w:t>
            </w:r>
          </w:p>
          <w:p>
            <w:pPr>
              <w:pStyle w:val="0"/>
              <w:jc w:val="center"/>
              <w:rPr>
                <w:rFonts w:hint="eastAsia"/>
              </w:rPr>
            </w:pPr>
            <w:r>
              <w:rPr>
                <w:rFonts w:hint="eastAsia"/>
                <w:color w:val="FF0000"/>
                <w:u w:val="single" w:color="auto"/>
              </w:rPr>
              <w:t>３８０円</w:t>
            </w:r>
          </w:p>
        </w:tc>
      </w:tr>
      <w:tr>
        <w:trPr>
          <w:trHeight w:val="720" w:hRule="atLeast"/>
        </w:trPr>
        <w:tc>
          <w:tcPr>
            <w:tcW w:w="20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0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sz w:val="24"/>
                <w:u w:val="single" w:color="auto"/>
              </w:rPr>
            </w:pPr>
            <w:r>
              <w:rPr>
                <w:rFonts w:hint="eastAsia"/>
                <w:color w:val="FF0000"/>
                <w:sz w:val="24"/>
                <w:u w:val="single" w:color="auto"/>
              </w:rPr>
              <w:t>浄水</w:t>
            </w:r>
          </w:p>
        </w:tc>
        <w:tc>
          <w:tcPr>
            <w:tcW w:w="26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（基本水量を定めた者）</w:t>
            </w:r>
          </w:p>
          <w:p>
            <w:pPr>
              <w:pStyle w:val="0"/>
              <w:jc w:val="center"/>
              <w:rPr>
                <w:rFonts w:hint="eastAsia"/>
              </w:rPr>
            </w:pPr>
            <w:r>
              <w:rPr>
                <w:rFonts w:hint="eastAsia"/>
                <w:color w:val="FF0000"/>
                <w:u w:val="single" w:color="auto"/>
              </w:rPr>
              <w:t>５１０円</w:t>
            </w:r>
          </w:p>
        </w:tc>
        <w:tc>
          <w:tcPr>
            <w:tcW w:w="2680" w:type="dxa"/>
            <w:vAlign w:val="center"/>
          </w:tcPr>
          <w:p>
            <w:pPr>
              <w:pStyle w:val="0"/>
              <w:jc w:val="center"/>
              <w:rPr>
                <w:rFonts w:hint="eastAsia"/>
              </w:rPr>
            </w:pPr>
            <w:r>
              <w:rPr>
                <w:rFonts w:hint="eastAsia"/>
                <w:spacing w:val="1"/>
                <w:w w:val="92"/>
                <w:fitText w:val="2520" w:id="2"/>
              </w:rPr>
              <w:t>（基本使用水量を定めた者</w:t>
            </w:r>
            <w:r>
              <w:rPr>
                <w:rFonts w:hint="eastAsia"/>
                <w:spacing w:val="0"/>
                <w:w w:val="92"/>
                <w:fitText w:val="2520" w:id="2"/>
              </w:rPr>
              <w:t>）</w:t>
            </w:r>
          </w:p>
          <w:p>
            <w:pPr>
              <w:pStyle w:val="0"/>
              <w:jc w:val="center"/>
              <w:rPr>
                <w:rFonts w:hint="eastAsia"/>
              </w:rPr>
            </w:pPr>
            <w:r>
              <w:rPr>
                <w:rFonts w:hint="eastAsia"/>
                <w:color w:val="FF0000"/>
                <w:u w:val="single" w:color="auto"/>
              </w:rPr>
              <w:t>６５０円</w:t>
            </w:r>
          </w:p>
        </w:tc>
      </w:tr>
      <w:tr>
        <w:trPr>
          <w:trHeight w:val="720" w:hRule="atLeast"/>
        </w:trPr>
        <w:tc>
          <w:tcPr>
            <w:tcW w:w="3145" w:type="dxa"/>
            <w:gridSpan w:val="2"/>
            <w:vAlign w:val="center"/>
          </w:tcPr>
          <w:p>
            <w:pPr>
              <w:pStyle w:val="0"/>
              <w:rPr>
                <w:rFonts w:hint="eastAsia"/>
                <w:sz w:val="24"/>
              </w:rPr>
            </w:pPr>
            <w:r>
              <w:rPr>
                <w:rFonts w:hint="eastAsia"/>
                <w:sz w:val="24"/>
              </w:rPr>
              <w:t>静清工業用水</w:t>
            </w:r>
          </w:p>
        </w:tc>
        <w:tc>
          <w:tcPr>
            <w:tcW w:w="5359" w:type="dxa"/>
            <w:gridSpan w:val="2"/>
            <w:vAlign w:val="center"/>
          </w:tcPr>
          <w:p>
            <w:pPr>
              <w:pStyle w:val="0"/>
              <w:jc w:val="center"/>
              <w:rPr>
                <w:rFonts w:hint="eastAsia"/>
              </w:rPr>
            </w:pPr>
            <w:r>
              <w:rPr>
                <w:rFonts w:hint="eastAsia"/>
              </w:rPr>
              <w:t>６００円</w:t>
            </w:r>
          </w:p>
        </w:tc>
      </w:tr>
      <w:tr>
        <w:trPr>
          <w:trHeight w:val="720" w:hRule="atLeast"/>
        </w:trPr>
        <w:tc>
          <w:tcPr>
            <w:tcW w:w="3145" w:type="dxa"/>
            <w:gridSpan w:val="2"/>
            <w:vAlign w:val="center"/>
          </w:tcPr>
          <w:p>
            <w:pPr>
              <w:pStyle w:val="0"/>
              <w:rPr>
                <w:rFonts w:hint="eastAsia"/>
                <w:sz w:val="24"/>
              </w:rPr>
            </w:pPr>
            <w:r>
              <w:rPr>
                <w:rFonts w:hint="eastAsia"/>
                <w:sz w:val="24"/>
              </w:rPr>
              <w:t>中遠工業用水</w:t>
            </w:r>
          </w:p>
        </w:tc>
        <w:tc>
          <w:tcPr>
            <w:tcW w:w="5359" w:type="dxa"/>
            <w:gridSpan w:val="2"/>
            <w:vAlign w:val="center"/>
          </w:tcPr>
          <w:p>
            <w:pPr>
              <w:pStyle w:val="0"/>
              <w:jc w:val="center"/>
              <w:rPr>
                <w:rFonts w:hint="eastAsia"/>
              </w:rPr>
            </w:pPr>
            <w:r>
              <w:rPr>
                <w:rFonts w:hint="eastAsia"/>
              </w:rPr>
              <w:t>９６０円</w:t>
            </w:r>
            <w:bookmarkStart w:id="0" w:name="_GoBack"/>
            <w:bookmarkEnd w:id="0"/>
          </w:p>
        </w:tc>
      </w:tr>
      <w:tr>
        <w:trPr>
          <w:trHeight w:val="720" w:hRule="atLeast"/>
        </w:trPr>
        <w:tc>
          <w:tcPr>
            <w:tcW w:w="3145" w:type="dxa"/>
            <w:gridSpan w:val="2"/>
            <w:vAlign w:val="center"/>
          </w:tcPr>
          <w:p>
            <w:pPr>
              <w:pStyle w:val="0"/>
              <w:rPr>
                <w:rFonts w:hint="eastAsia"/>
                <w:sz w:val="24"/>
              </w:rPr>
            </w:pPr>
            <w:r>
              <w:rPr>
                <w:rFonts w:hint="eastAsia"/>
                <w:sz w:val="24"/>
              </w:rPr>
              <w:t>西遠工業用水</w:t>
            </w:r>
          </w:p>
        </w:tc>
        <w:tc>
          <w:tcPr>
            <w:tcW w:w="5359" w:type="dxa"/>
            <w:gridSpan w:val="2"/>
            <w:vAlign w:val="center"/>
          </w:tcPr>
          <w:p>
            <w:pPr>
              <w:pStyle w:val="0"/>
              <w:jc w:val="center"/>
              <w:rPr>
                <w:rFonts w:hint="eastAsia"/>
              </w:rPr>
            </w:pPr>
            <w:r>
              <w:rPr>
                <w:rFonts w:hint="eastAsia"/>
              </w:rPr>
              <w:t>９６０円</w:t>
            </w:r>
          </w:p>
        </w:tc>
      </w:tr>
      <w:tr>
        <w:trPr>
          <w:trHeight w:val="720" w:hRule="atLeast"/>
        </w:trPr>
        <w:tc>
          <w:tcPr>
            <w:tcW w:w="3145" w:type="dxa"/>
            <w:gridSpan w:val="2"/>
            <w:vAlign w:val="center"/>
          </w:tcPr>
          <w:p>
            <w:pPr>
              <w:pStyle w:val="0"/>
              <w:rPr>
                <w:rFonts w:hint="eastAsia"/>
                <w:sz w:val="24"/>
              </w:rPr>
            </w:pPr>
            <w:r>
              <w:rPr>
                <w:rFonts w:hint="eastAsia"/>
                <w:sz w:val="24"/>
              </w:rPr>
              <w:t>湖西工業用水</w:t>
            </w:r>
          </w:p>
        </w:tc>
        <w:tc>
          <w:tcPr>
            <w:tcW w:w="5359" w:type="dxa"/>
            <w:gridSpan w:val="2"/>
            <w:vAlign w:val="center"/>
          </w:tcPr>
          <w:p>
            <w:pPr>
              <w:pStyle w:val="0"/>
              <w:jc w:val="center"/>
              <w:rPr>
                <w:rFonts w:hint="eastAsia"/>
              </w:rPr>
            </w:pPr>
            <w:r>
              <w:rPr>
                <w:rFonts w:hint="eastAsia"/>
              </w:rPr>
              <w:t>９６０円</w:t>
            </w:r>
          </w:p>
        </w:tc>
      </w:tr>
    </w:tbl>
    <w:p>
      <w:pPr>
        <w:pStyle w:val="0"/>
        <w:ind w:left="0" w:leftChars="0" w:hanging="240" w:hangingChars="100"/>
        <w:jc w:val="left"/>
        <w:rPr>
          <w:rFonts w:hint="eastAsia"/>
          <w:sz w:val="24"/>
        </w:rPr>
      </w:pPr>
      <w:r>
        <w:rPr>
          <w:rFonts w:hint="eastAsia"/>
          <w:sz w:val="24"/>
        </w:rPr>
        <w:t>※１日あたりの契約水量が</w:t>
      </w:r>
      <w:r>
        <w:rPr>
          <w:rFonts w:hint="eastAsia"/>
          <w:sz w:val="24"/>
        </w:rPr>
        <w:t>100</w:t>
      </w:r>
      <w:r>
        <w:rPr>
          <w:rFonts w:hint="eastAsia"/>
          <w:sz w:val="24"/>
        </w:rPr>
        <w:t>㎥以上のものに限る。</w:t>
      </w:r>
    </w:p>
    <w:p>
      <w:pPr>
        <w:pStyle w:val="0"/>
        <w:ind w:left="0" w:leftChars="0" w:hanging="240" w:hangingChars="100"/>
        <w:jc w:val="left"/>
        <w:rPr>
          <w:rFonts w:hint="eastAsia"/>
          <w:sz w:val="24"/>
        </w:rPr>
      </w:pPr>
      <w:r>
        <w:rPr>
          <w:rFonts w:hint="eastAsia"/>
          <w:sz w:val="24"/>
        </w:rPr>
        <w:t>※月契約の場合は</w:t>
      </w:r>
      <w:r>
        <w:rPr>
          <w:rFonts w:hint="eastAsia"/>
          <w:sz w:val="24"/>
        </w:rPr>
        <w:t>30</w:t>
      </w:r>
      <w:r>
        <w:rPr>
          <w:rFonts w:hint="eastAsia"/>
          <w:sz w:val="24"/>
        </w:rPr>
        <w:t>で除した水量とし、１㎥未満の端数は切り捨てる。</w:t>
      </w:r>
    </w:p>
    <w:p>
      <w:pPr>
        <w:pStyle w:val="0"/>
        <w:ind w:left="0" w:leftChars="0" w:hanging="240" w:hangingChars="100"/>
        <w:jc w:val="left"/>
        <w:rPr>
          <w:rFonts w:hint="eastAsia"/>
          <w:sz w:val="24"/>
        </w:rPr>
      </w:pPr>
      <w:r>
        <w:rPr>
          <w:rFonts w:hint="eastAsia"/>
          <w:sz w:val="24"/>
        </w:rPr>
        <w:t>※成功報酬額に</w:t>
      </w:r>
      <w:r>
        <w:rPr>
          <w:rFonts w:hint="eastAsia"/>
          <w:sz w:val="24"/>
        </w:rPr>
        <w:t>1,000</w:t>
      </w:r>
      <w:r>
        <w:rPr>
          <w:rFonts w:hint="eastAsia"/>
          <w:sz w:val="24"/>
        </w:rPr>
        <w:t>円未満の端数が生じた場合は切り捨てる。</w:t>
      </w:r>
    </w:p>
    <w:sectPr>
      <w:pgSz w:w="11906" w:h="16838"/>
      <w:pgMar w:top="1587" w:right="1701" w:bottom="158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ランワード"/>
    <w:next w:val="17"/>
    <w:link w:val="0"/>
    <w:uiPriority w:val="0"/>
    <w:qFormat/>
    <w:pPr>
      <w:widowControl w:val="0"/>
      <w:wordWrap w:val="0"/>
      <w:autoSpaceDE w:val="0"/>
      <w:autoSpaceDN w:val="0"/>
      <w:adjustRightInd w:val="0"/>
      <w:spacing w:line="477" w:lineRule="exact"/>
      <w:jc w:val="both"/>
    </w:pPr>
    <w:rPr>
      <w:rFonts w:ascii="ＭＳ 明朝" w:hAnsi="ＭＳ 明朝"/>
      <w:spacing w:val="2"/>
      <w:sz w:val="21"/>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1279</TotalTime>
  <Pages>5</Pages>
  <Words>23</Words>
  <Characters>3572</Characters>
  <Application>JUST Note</Application>
  <Lines>345</Lines>
  <Paragraphs>97</Paragraphs>
  <CharactersWithSpaces>3611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大畑　英樹</dc:creator>
  <cp:lastModifiedBy>mekanri</cp:lastModifiedBy>
  <cp:lastPrinted>2021-03-25T06:16:57Z</cp:lastPrinted>
  <dcterms:created xsi:type="dcterms:W3CDTF">2021-02-24T09:02:00Z</dcterms:created>
  <dcterms:modified xsi:type="dcterms:W3CDTF">2022-03-29T07:46:40Z</dcterms:modified>
  <cp:revision>6</cp:revision>
</cp:coreProperties>
</file>