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eastAsiaTheme="minorEastAsia"/>
          <w:color w:val="000000" w:themeColor="text1"/>
        </w:rPr>
      </w:pPr>
      <w:bookmarkStart w:id="0" w:name="_GoBack"/>
      <w:bookmarkEnd w:id="0"/>
      <w:r>
        <w:rPr>
          <w:rFonts w:hint="eastAsia" w:asciiTheme="minorEastAsia" w:hAnsiTheme="minorEastAsia" w:eastAsiaTheme="minorEastAsia"/>
          <w:color w:val="000000" w:themeColor="text1"/>
        </w:rPr>
        <w:t>様式第</w:t>
      </w:r>
      <w:r>
        <w:rPr>
          <w:rFonts w:hint="eastAsia" w:asciiTheme="minorEastAsia" w:hAnsiTheme="minorEastAsia" w:eastAsiaTheme="minorEastAsia"/>
          <w:color w:val="000000" w:themeColor="text1"/>
        </w:rPr>
        <w:t>17</w:t>
      </w:r>
      <w:r>
        <w:rPr>
          <w:rFonts w:hint="eastAsia" w:asciiTheme="minorEastAsia" w:hAnsiTheme="minorEastAsia" w:eastAsiaTheme="minorEastAsia"/>
          <w:color w:val="000000" w:themeColor="text1"/>
        </w:rPr>
        <w:t>号（第８</w:t>
      </w:r>
      <w:r>
        <w:rPr>
          <w:rFonts w:hint="default" w:asciiTheme="minorEastAsia" w:hAnsiTheme="minorEastAsia" w:eastAsiaTheme="minorEastAsia"/>
          <w:color w:val="000000" w:themeColor="text1"/>
        </w:rPr>
        <w:t>関係</w:t>
      </w:r>
      <w:r>
        <w:rPr>
          <w:rFonts w:hint="eastAsia" w:asciiTheme="minorEastAsia" w:hAnsiTheme="minorEastAsia" w:eastAsiaTheme="minorEastAsia"/>
          <w:color w:val="000000" w:themeColor="text1"/>
        </w:rPr>
        <w:t>）</w:t>
      </w:r>
    </w:p>
    <w:p>
      <w:pPr>
        <w:pStyle w:val="0"/>
        <w:autoSpaceDN w:val="0"/>
        <w:rPr>
          <w:rFonts w:hint="default" w:asciiTheme="minorEastAsia" w:hAnsiTheme="minorEastAsia" w:eastAsiaTheme="minorEastAsia"/>
          <w:color w:val="000000" w:themeColor="text1"/>
        </w:rPr>
      </w:pPr>
    </w:p>
    <w:p>
      <w:pPr>
        <w:pStyle w:val="0"/>
        <w:wordWrap w:val="0"/>
        <w:autoSpaceDN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番　　　　　号　</w:t>
      </w:r>
    </w:p>
    <w:p>
      <w:pPr>
        <w:pStyle w:val="0"/>
        <w:wordWrap w:val="0"/>
        <w:autoSpaceDN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　</w:t>
      </w:r>
    </w:p>
    <w:p>
      <w:pPr>
        <w:pStyle w:val="0"/>
        <w:overflowPunct w:val="0"/>
        <w:autoSpaceDN w:val="0"/>
        <w:ind w:firstLine="440" w:firstLineChars="2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都道府県知事</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殿</w:t>
      </w:r>
    </w:p>
    <w:p>
      <w:pPr>
        <w:pStyle w:val="0"/>
        <w:overflowPunct w:val="0"/>
        <w:autoSpaceDN w:val="0"/>
        <w:ind w:left="4660" w:right="109" w:firstLine="840"/>
        <w:jc w:val="left"/>
        <w:textAlignment w:val="baseline"/>
        <w:rPr>
          <w:rFonts w:hint="default" w:asciiTheme="minorEastAsia" w:hAnsiTheme="minorEastAsia" w:eastAsiaTheme="minorEastAsia"/>
          <w:kern w:val="0"/>
        </w:rPr>
      </w:pPr>
      <w:r>
        <w:rPr>
          <w:rFonts w:hint="eastAsia" w:asciiTheme="minorEastAsia" w:hAnsiTheme="minorEastAsia" w:eastAsiaTheme="minorEastAsia"/>
          <w:spacing w:val="12"/>
          <w:w w:val="91"/>
          <w:kern w:val="0"/>
          <w:fitText w:val="1540" w:id="1"/>
        </w:rPr>
        <w:t>事業実施主体</w:t>
      </w:r>
      <w:r>
        <w:rPr>
          <w:rFonts w:hint="eastAsia" w:asciiTheme="minorEastAsia" w:hAnsiTheme="minorEastAsia" w:eastAsiaTheme="minorEastAsia"/>
          <w:spacing w:val="0"/>
          <w:w w:val="91"/>
          <w:kern w:val="0"/>
          <w:fitText w:val="1540" w:id="1"/>
        </w:rPr>
        <w:t>名</w:t>
      </w:r>
      <w:r>
        <w:rPr>
          <w:rFonts w:hint="eastAsia" w:asciiTheme="minorEastAsia" w:hAnsiTheme="minorEastAsia" w:eastAsiaTheme="minorEastAsia"/>
          <w:kern w:val="0"/>
        </w:rPr>
        <w:t>　</w:t>
      </w:r>
      <w:r>
        <w:rPr>
          <w:rFonts w:hint="eastAsia" w:asciiTheme="minorEastAsia" w:hAnsiTheme="minorEastAsia" w:eastAsiaTheme="minorEastAsia"/>
          <w:kern w:val="0"/>
        </w:rPr>
        <w:t xml:space="preserve"> </w:t>
      </w:r>
      <w:r>
        <w:rPr>
          <w:rFonts w:hint="default" w:asciiTheme="minorEastAsia" w:hAnsiTheme="minorEastAsia" w:eastAsiaTheme="minorEastAsia"/>
          <w:kern w:val="0"/>
        </w:rPr>
        <w:t xml:space="preserve"> </w:t>
      </w:r>
    </w:p>
    <w:p>
      <w:pPr>
        <w:pStyle w:val="0"/>
        <w:overflowPunct w:val="0"/>
        <w:autoSpaceDN w:val="0"/>
        <w:ind w:right="109" w:firstLine="5500" w:firstLineChars="2500"/>
        <w:jc w:val="left"/>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所在地　</w:t>
      </w:r>
      <w:r>
        <w:rPr>
          <w:rFonts w:hint="eastAsia" w:asciiTheme="minorEastAsia" w:hAnsiTheme="minorEastAsia" w:eastAsiaTheme="minorEastAsia"/>
          <w:kern w:val="0"/>
        </w:rPr>
        <w:t xml:space="preserve"> </w:t>
      </w:r>
      <w:r>
        <w:rPr>
          <w:rFonts w:hint="default" w:asciiTheme="minorEastAsia" w:hAnsiTheme="minorEastAsia" w:eastAsiaTheme="minorEastAsia"/>
          <w:kern w:val="0"/>
        </w:rPr>
        <w:t xml:space="preserve"> </w:t>
      </w:r>
    </w:p>
    <w:p>
      <w:pPr>
        <w:pStyle w:val="0"/>
        <w:overflowPunct w:val="0"/>
        <w:autoSpaceDN w:val="0"/>
        <w:spacing w:line="280" w:lineRule="exact"/>
        <w:ind w:right="880" w:firstLine="5500" w:firstLineChars="25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氏名　　</w:t>
      </w:r>
    </w:p>
    <w:p>
      <w:pPr>
        <w:pStyle w:val="0"/>
        <w:autoSpaceDN w:val="0"/>
        <w:rPr>
          <w:rFonts w:hint="default" w:asciiTheme="minorEastAsia" w:hAnsiTheme="minorEastAsia" w:eastAsiaTheme="minorEastAsia"/>
        </w:rPr>
      </w:pPr>
    </w:p>
    <w:p>
      <w:pPr>
        <w:pStyle w:val="0"/>
        <w:wordWrap w:val="0"/>
        <w:overflowPunct w:val="0"/>
        <w:autoSpaceDN w:val="0"/>
        <w:spacing w:line="280" w:lineRule="exact"/>
        <w:ind w:right="880" w:firstLine="5500" w:firstLineChars="2500"/>
        <w:textAlignment w:val="baseline"/>
        <w:rPr>
          <w:rFonts w:hint="default" w:asciiTheme="minorEastAsia" w:hAnsiTheme="minorEastAsia" w:eastAsiaTheme="minorEastAsia"/>
          <w:color w:val="000000" w:themeColor="text1"/>
        </w:rPr>
      </w:pPr>
    </w:p>
    <w:p>
      <w:pPr>
        <w:pStyle w:val="0"/>
        <w:autoSpaceDN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農業機械専用運搬車導入理由書</w:t>
      </w:r>
    </w:p>
    <w:p>
      <w:pPr>
        <w:pStyle w:val="0"/>
        <w:autoSpaceDN w:val="0"/>
        <w:rPr>
          <w:rFonts w:hint="default" w:asciiTheme="minorEastAsia" w:hAnsiTheme="minorEastAsia" w:eastAsiaTheme="minorEastAsia"/>
          <w:color w:val="000000" w:themeColor="text1"/>
        </w:rPr>
      </w:pPr>
    </w:p>
    <w:p>
      <w:pPr>
        <w:pStyle w:val="0"/>
        <w:autoSpaceDN w:val="0"/>
        <w:rPr>
          <w:rFonts w:hint="default" w:asciiTheme="minorEastAsia" w:hAnsiTheme="minorEastAsia" w:eastAsiaTheme="minorEastAsia"/>
          <w:color w:val="000000" w:themeColor="text1"/>
        </w:rPr>
      </w:pPr>
    </w:p>
    <w:p>
      <w:pPr>
        <w:pStyle w:val="0"/>
        <w:autoSpaceDN w:val="0"/>
        <w:ind w:firstLine="22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次により、</w:t>
      </w:r>
      <w:r>
        <w:rPr>
          <w:rFonts w:hint="eastAsia"/>
          <w:color w:val="000000" w:themeColor="text1"/>
        </w:rPr>
        <w:t>農業機械専用運搬車の導入を行うので、</w:t>
      </w:r>
      <w:r>
        <w:rPr>
          <w:rFonts w:hint="eastAsia"/>
        </w:rPr>
        <w:t>スマート農業・農業支援サービス事業導入総合サポート緊急対策事業</w:t>
      </w:r>
      <w:r>
        <w:rPr>
          <w:rFonts w:hint="eastAsia"/>
          <w:color w:val="000000" w:themeColor="text1"/>
        </w:rPr>
        <w:t>実施要領</w:t>
      </w:r>
      <w:r>
        <w:rPr>
          <w:rFonts w:hint="default"/>
          <w:color w:val="000000" w:themeColor="text1"/>
        </w:rPr>
        <w:t>（</w:t>
      </w:r>
      <w:r>
        <w:rPr>
          <w:rFonts w:hint="default"/>
        </w:rPr>
        <w:t>令和７年１月</w:t>
      </w:r>
      <w:r>
        <w:rPr>
          <w:rFonts w:hint="default"/>
        </w:rPr>
        <w:t>1</w:t>
      </w:r>
      <w:r>
        <w:rPr>
          <w:rFonts w:hint="eastAsia"/>
        </w:rPr>
        <w:t>5</w:t>
      </w:r>
      <w:r>
        <w:rPr>
          <w:rFonts w:hint="default"/>
        </w:rPr>
        <w:t>日付け６農産第</w:t>
      </w:r>
      <w:r>
        <w:rPr>
          <w:rFonts w:hint="default"/>
        </w:rPr>
        <w:t>3572</w:t>
      </w:r>
      <w:r>
        <w:rPr>
          <w:rFonts w:hint="default"/>
        </w:rPr>
        <w:t>号</w:t>
      </w:r>
      <w:r>
        <w:rPr>
          <w:rFonts w:hint="default"/>
          <w:color w:val="000000" w:themeColor="text1"/>
        </w:rPr>
        <w:t>農林水産</w:t>
      </w:r>
      <w:r>
        <w:rPr>
          <w:rFonts w:hint="eastAsia"/>
          <w:color w:val="000000" w:themeColor="text1"/>
        </w:rPr>
        <w:t>省農産局長</w:t>
      </w:r>
      <w:r>
        <w:rPr>
          <w:rFonts w:hint="default"/>
          <w:color w:val="000000" w:themeColor="text1"/>
        </w:rPr>
        <w:t>通知</w:t>
      </w:r>
      <w:r>
        <w:rPr>
          <w:rFonts w:hint="eastAsia"/>
          <w:color w:val="000000" w:themeColor="text1"/>
        </w:rPr>
        <w:t>）別記３－２の</w:t>
      </w:r>
      <w:r>
        <w:rPr>
          <w:rFonts w:hint="eastAsia" w:asciiTheme="minorEastAsia" w:hAnsiTheme="minorEastAsia" w:eastAsiaTheme="minorEastAsia"/>
          <w:color w:val="000000" w:themeColor="text1"/>
        </w:rPr>
        <w:t>第８の規定に基づき、関係書類を添えて申請</w:t>
      </w:r>
      <w:r>
        <w:rPr>
          <w:rFonts w:hint="default" w:asciiTheme="minorEastAsia" w:hAnsiTheme="minorEastAsia" w:eastAsiaTheme="minorEastAsia"/>
          <w:color w:val="000000" w:themeColor="text1"/>
        </w:rPr>
        <w:t>する</w:t>
      </w:r>
      <w:r>
        <w:rPr>
          <w:rFonts w:hint="eastAsia" w:asciiTheme="minorEastAsia" w:hAnsiTheme="minorEastAsia" w:eastAsiaTheme="minorEastAsia"/>
          <w:color w:val="000000" w:themeColor="text1"/>
        </w:rPr>
        <w:t>。</w:t>
      </w:r>
    </w:p>
    <w:p>
      <w:pPr>
        <w:pStyle w:val="0"/>
        <w:autoSpaceDN w:val="0"/>
        <w:rPr>
          <w:rFonts w:hint="default" w:asciiTheme="minorEastAsia" w:hAnsiTheme="minorEastAsia" w:eastAsiaTheme="minorEastAsia"/>
          <w:color w:val="000000" w:themeColor="text1"/>
        </w:rPr>
      </w:pPr>
    </w:p>
    <w:p>
      <w:pPr>
        <w:pStyle w:val="0"/>
        <w:autoSpaceDN w:val="0"/>
        <w:rPr>
          <w:rFonts w:hint="default"/>
          <w:color w:val="000000" w:themeColor="text1"/>
        </w:rPr>
      </w:pPr>
      <w:r>
        <w:rPr>
          <w:rFonts w:hint="eastAsia" w:asciiTheme="minorEastAsia" w:hAnsiTheme="minorEastAsia" w:eastAsiaTheme="minorEastAsia"/>
          <w:color w:val="000000" w:themeColor="text1"/>
        </w:rPr>
        <w:t>１．サービス事業の実施に当たって、</w:t>
      </w:r>
      <w:r>
        <w:rPr>
          <w:rFonts w:hint="eastAsia"/>
          <w:color w:val="000000" w:themeColor="text1"/>
        </w:rPr>
        <w:t>農業機械専用運搬車の購入が必要不可欠な理由</w:t>
      </w:r>
    </w:p>
    <w:p>
      <w:pPr>
        <w:pStyle w:val="0"/>
        <w:autoSpaceDN w:val="0"/>
        <w:rPr>
          <w:rFonts w:hint="default"/>
          <w:color w:val="000000" w:themeColor="text1"/>
        </w:rPr>
      </w:pPr>
    </w:p>
    <w:p>
      <w:pPr>
        <w:pStyle w:val="0"/>
        <w:autoSpaceDN w:val="0"/>
        <w:rPr>
          <w:rFonts w:hint="default"/>
          <w:color w:val="000000" w:themeColor="text1"/>
        </w:rPr>
      </w:pPr>
    </w:p>
    <w:p>
      <w:pPr>
        <w:pStyle w:val="0"/>
        <w:autoSpaceDN w:val="0"/>
        <w:rPr>
          <w:rFonts w:hint="default" w:asciiTheme="minorEastAsia" w:hAnsiTheme="minorEastAsia" w:eastAsiaTheme="minorEastAsia"/>
          <w:color w:val="000000" w:themeColor="text1"/>
        </w:rPr>
      </w:pPr>
      <w:r>
        <w:rPr>
          <w:rFonts w:hint="eastAsia"/>
          <w:color w:val="000000" w:themeColor="text1"/>
        </w:rPr>
        <w:t>２．補助事業における当該</w:t>
      </w:r>
      <w:r>
        <w:rPr>
          <w:rFonts w:hint="eastAsia" w:asciiTheme="minorEastAsia" w:hAnsiTheme="minorEastAsia" w:eastAsiaTheme="minorEastAsia"/>
          <w:color w:val="000000" w:themeColor="text1"/>
        </w:rPr>
        <w:t>農業機械専用運搬車</w:t>
      </w:r>
      <w:r>
        <w:rPr>
          <w:rFonts w:hint="eastAsia"/>
          <w:color w:val="000000" w:themeColor="text1"/>
        </w:rPr>
        <w:t>の具体的な使用内容</w:t>
      </w:r>
    </w:p>
    <w:p>
      <w:pPr>
        <w:pStyle w:val="0"/>
        <w:autoSpaceDN w:val="0"/>
        <w:ind w:left="660" w:hanging="660" w:hangingChars="300"/>
        <w:rPr>
          <w:rFonts w:hint="default" w:asciiTheme="minorEastAsia" w:hAnsiTheme="minorEastAsia" w:eastAsiaTheme="minorEastAsia"/>
          <w:color w:val="000000" w:themeColor="text1"/>
        </w:rPr>
      </w:pPr>
    </w:p>
    <w:p>
      <w:pPr>
        <w:pStyle w:val="0"/>
        <w:autoSpaceDN w:val="0"/>
        <w:ind w:left="660" w:hanging="660" w:hangingChars="300"/>
        <w:rPr>
          <w:rFonts w:hint="default" w:asciiTheme="minorEastAsia" w:hAnsiTheme="minorEastAsia" w:eastAsiaTheme="minorEastAsia"/>
          <w:color w:val="000000" w:themeColor="text1"/>
        </w:rPr>
      </w:pPr>
    </w:p>
    <w:p>
      <w:pPr>
        <w:pStyle w:val="0"/>
        <w:autoSpaceDN w:val="0"/>
        <w:ind w:left="284" w:hanging="284" w:hangingChars="12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３．導入を予定している農業機械専用運搬車のメーカー名等</w:t>
      </w:r>
    </w:p>
    <w:tbl>
      <w:tblPr>
        <w:tblStyle w:val="30"/>
        <w:tblpPr w:leftFromText="142" w:rightFromText="142" w:topFromText="0" w:bottomFromText="0" w:vertAnchor="text" w:horzAnchor="margin" w:tblpXSpec="left" w:tblpY="29"/>
        <w:tblW w:w="9493" w:type="dxa"/>
        <w:tblLayout w:type="fixed"/>
        <w:tblLook w:firstRow="1" w:lastRow="0" w:firstColumn="1" w:lastColumn="0" w:noHBand="0" w:noVBand="1" w:val="04A0"/>
      </w:tblPr>
      <w:tblGrid>
        <w:gridCol w:w="1870"/>
        <w:gridCol w:w="2378"/>
        <w:gridCol w:w="1362"/>
        <w:gridCol w:w="1870"/>
        <w:gridCol w:w="2013"/>
      </w:tblGrid>
      <w:tr>
        <w:trPr/>
        <w:tc>
          <w:tcPr>
            <w:tcW w:w="1870" w:type="dxa"/>
            <w:vAlign w:val="top"/>
          </w:tcPr>
          <w:p>
            <w:pPr>
              <w:pStyle w:val="0"/>
              <w:autoSpaceDN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メーカー名</w:t>
            </w:r>
          </w:p>
        </w:tc>
        <w:tc>
          <w:tcPr>
            <w:tcW w:w="2378" w:type="dxa"/>
            <w:vAlign w:val="top"/>
          </w:tcPr>
          <w:p>
            <w:pPr>
              <w:pStyle w:val="0"/>
              <w:autoSpaceDN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農業機械専用運搬車の種類</w:t>
            </w:r>
          </w:p>
        </w:tc>
        <w:tc>
          <w:tcPr>
            <w:tcW w:w="1362" w:type="dxa"/>
            <w:vAlign w:val="top"/>
          </w:tcPr>
          <w:p>
            <w:pPr>
              <w:pStyle w:val="0"/>
              <w:autoSpaceDN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車名</w:t>
            </w:r>
          </w:p>
        </w:tc>
        <w:tc>
          <w:tcPr>
            <w:tcW w:w="1870" w:type="dxa"/>
            <w:vAlign w:val="top"/>
          </w:tcPr>
          <w:p>
            <w:pPr>
              <w:pStyle w:val="0"/>
              <w:autoSpaceDN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排気量</w:t>
            </w:r>
          </w:p>
        </w:tc>
        <w:tc>
          <w:tcPr>
            <w:tcW w:w="2013" w:type="dxa"/>
            <w:vAlign w:val="top"/>
          </w:tcPr>
          <w:p>
            <w:pPr>
              <w:pStyle w:val="0"/>
              <w:autoSpaceDN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新車・中古車の別</w:t>
            </w:r>
          </w:p>
          <w:p>
            <w:pPr>
              <w:pStyle w:val="0"/>
              <w:autoSpaceDN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（残存年数※）</w:t>
            </w:r>
          </w:p>
        </w:tc>
      </w:tr>
      <w:tr>
        <w:trPr>
          <w:trHeight w:val="673" w:hRule="atLeast"/>
        </w:trPr>
        <w:tc>
          <w:tcPr>
            <w:tcW w:w="1870" w:type="dxa"/>
            <w:vAlign w:val="top"/>
          </w:tcPr>
          <w:p>
            <w:pPr>
              <w:pStyle w:val="0"/>
              <w:autoSpaceDN w:val="0"/>
              <w:rPr>
                <w:rFonts w:hint="default" w:asciiTheme="minorEastAsia" w:hAnsiTheme="minorEastAsia" w:eastAsiaTheme="minorEastAsia"/>
                <w:color w:val="000000" w:themeColor="text1"/>
              </w:rPr>
            </w:pPr>
          </w:p>
        </w:tc>
        <w:tc>
          <w:tcPr>
            <w:tcW w:w="2378" w:type="dxa"/>
            <w:vAlign w:val="top"/>
          </w:tcPr>
          <w:p>
            <w:pPr>
              <w:pStyle w:val="0"/>
              <w:autoSpaceDN w:val="0"/>
              <w:rPr>
                <w:rFonts w:hint="default" w:asciiTheme="minorEastAsia" w:hAnsiTheme="minorEastAsia" w:eastAsiaTheme="minorEastAsia"/>
                <w:color w:val="000000" w:themeColor="text1"/>
              </w:rPr>
            </w:pPr>
          </w:p>
        </w:tc>
        <w:tc>
          <w:tcPr>
            <w:tcW w:w="1362" w:type="dxa"/>
            <w:vAlign w:val="top"/>
          </w:tcPr>
          <w:p>
            <w:pPr>
              <w:pStyle w:val="0"/>
              <w:autoSpaceDN w:val="0"/>
              <w:rPr>
                <w:rFonts w:hint="default" w:asciiTheme="minorEastAsia" w:hAnsiTheme="minorEastAsia" w:eastAsiaTheme="minorEastAsia"/>
                <w:color w:val="000000" w:themeColor="text1"/>
              </w:rPr>
            </w:pPr>
          </w:p>
        </w:tc>
        <w:tc>
          <w:tcPr>
            <w:tcW w:w="1870" w:type="dxa"/>
            <w:vAlign w:val="top"/>
          </w:tcPr>
          <w:p>
            <w:pPr>
              <w:pStyle w:val="0"/>
              <w:autoSpaceDN w:val="0"/>
              <w:rPr>
                <w:rFonts w:hint="default" w:asciiTheme="minorEastAsia" w:hAnsiTheme="minorEastAsia" w:eastAsiaTheme="minorEastAsia"/>
                <w:color w:val="000000" w:themeColor="text1"/>
              </w:rPr>
            </w:pPr>
          </w:p>
        </w:tc>
        <w:tc>
          <w:tcPr>
            <w:tcW w:w="2013" w:type="dxa"/>
            <w:vAlign w:val="top"/>
          </w:tcPr>
          <w:p>
            <w:pPr>
              <w:pStyle w:val="0"/>
              <w:autoSpaceDN w:val="0"/>
              <w:rPr>
                <w:rFonts w:hint="default" w:asciiTheme="minorEastAsia" w:hAnsiTheme="minorEastAsia" w:eastAsiaTheme="minorEastAsia"/>
                <w:color w:val="000000" w:themeColor="text1"/>
              </w:rPr>
            </w:pPr>
          </w:p>
        </w:tc>
      </w:tr>
    </w:tbl>
    <w:p>
      <w:pPr>
        <w:pStyle w:val="0"/>
        <w:autoSpaceDN w:val="0"/>
        <w:ind w:left="660" w:hanging="660"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※残存年数は、法定耐用年数から経過期間を差し引いた残存年数を記載すること。</w:t>
      </w:r>
    </w:p>
    <w:p>
      <w:pPr>
        <w:pStyle w:val="0"/>
        <w:autoSpaceDN w:val="0"/>
        <w:ind w:left="660" w:hanging="660" w:hangingChars="300"/>
        <w:rPr>
          <w:rFonts w:hint="default" w:asciiTheme="minorEastAsia" w:hAnsiTheme="minorEastAsia" w:eastAsiaTheme="minorEastAsia"/>
          <w:color w:val="000000" w:themeColor="text1"/>
        </w:rPr>
      </w:pPr>
    </w:p>
    <w:p>
      <w:pPr>
        <w:pStyle w:val="0"/>
        <w:autoSpaceDN w:val="0"/>
        <w:ind w:left="849" w:hanging="849" w:hangingChars="386"/>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（注）１　当該農業機械専用運搬車の見積書あるいはカタログ等を添付すること（採択を受けた後、購入する車種を変更しようとする場合）は、必ず事業申請先に相談することとし、事前相談なく見積書等と異なる農業機械専用運搬車を導入した場合には、補助対象外とする。</w:t>
      </w:r>
    </w:p>
    <w:p>
      <w:pPr>
        <w:pStyle w:val="0"/>
        <w:autoSpaceDN w:val="0"/>
        <w:ind w:left="849" w:leftChars="300" w:hanging="189" w:hangingChars="86"/>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w:t>
      </w:r>
      <w:r>
        <w:rPr>
          <w:rFonts w:hint="eastAsia"/>
          <w:color w:val="000000" w:themeColor="text1"/>
        </w:rPr>
        <w:t>事業実施計画の変更等により事後に補助対象経費に加えることは認めない。</w:t>
      </w:r>
    </w:p>
    <w:p>
      <w:pPr>
        <w:pStyle w:val="0"/>
        <w:autoSpaceDN w:val="0"/>
        <w:ind w:left="660" w:leftChars="300"/>
        <w:rPr>
          <w:rFonts w:hint="default" w:asciiTheme="minorEastAsia" w:hAnsiTheme="minorEastAsia" w:eastAsiaTheme="minorEastAsia"/>
          <w:color w:val="000000" w:themeColor="text1"/>
        </w:rPr>
      </w:pPr>
    </w:p>
    <w:p>
      <w:pPr>
        <w:pStyle w:val="0"/>
        <w:autoSpaceDN w:val="0"/>
        <w:ind w:left="660" w:hanging="660" w:hangingChars="300"/>
        <w:rPr>
          <w:rFonts w:hint="default" w:asciiTheme="minorEastAsia" w:hAnsiTheme="minorEastAsia" w:eastAsiaTheme="minorEastAsia"/>
          <w:color w:val="000000" w:themeColor="text1"/>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kern w:val="2"/>
      <w:sz w:val="22"/>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b w:val="1"/>
      <w:kern w:val="2"/>
      <w:sz w:val="22"/>
    </w:rPr>
  </w:style>
  <w:style w:type="paragraph" w:styleId="26">
    <w:name w:val="Revision"/>
    <w:next w:val="26"/>
    <w:link w:val="0"/>
    <w:uiPriority w:val="0"/>
    <w:rPr>
      <w:rFonts w:ascii="ＭＳ 明朝" w:hAnsi="ＭＳ 明朝"/>
      <w:kern w:val="2"/>
      <w:sz w:val="22"/>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497</Characters>
  <Application>JUST Note</Application>
  <Lines>43</Lines>
  <Paragraphs>21</Paragraphs>
  <CharactersWithSpaces>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2025-01-16T13:18:00Z</dcterms:created>
  <dcterms:modified xsi:type="dcterms:W3CDTF">2025-09-08T10:05:54Z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0x010100E63E43C817580443AC9ADB782C287C26</vt:lpwstr>
  </property>
  <property fmtid="{D5CDD505-2E9C-101B-9397-08002B2CF9AE}" pid="3" name="MediaServiceImageTags">
    <vt:lpwstr/>
  </property>
</Properties>
</file>