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C88BE" w14:textId="7EEE9924" w:rsidR="00553DAD" w:rsidRDefault="008B064B">
      <w:pPr>
        <w:rPr>
          <w:rFonts w:ascii="UD デジタル 教科書体 NP-R" w:eastAsia="UD デジタル 教科書体 NP-R" w:hAnsi="UD デジタル 教科書体 NP-R"/>
          <w:sz w:val="22"/>
          <w:lang w:eastAsia="zh-TW"/>
        </w:rPr>
      </w:pPr>
      <w:r>
        <w:rPr>
          <w:rFonts w:ascii="UD デジタル 教科書体 NP-R" w:eastAsia="UD デジタル 教科書体 NP-R" w:hAnsi="UD デジタル 教科書体 NP-R" w:hint="eastAsia"/>
          <w:sz w:val="22"/>
          <w:lang w:eastAsia="zh-TW"/>
        </w:rPr>
        <w:t>主任介護支援専門員更新研修（</w:t>
      </w:r>
      <w:r w:rsidR="000E21AF">
        <w:rPr>
          <w:rFonts w:ascii="UD デジタル 教科書体 NP-R" w:eastAsia="UD デジタル 教科書体 NP-R" w:hAnsi="UD デジタル 教科書体 NP-R" w:hint="eastAsia"/>
          <w:sz w:val="22"/>
        </w:rPr>
        <w:t>6</w:t>
      </w:r>
      <w:r>
        <w:rPr>
          <w:rFonts w:ascii="UD デジタル 教科書体 NP-R" w:eastAsia="UD デジタル 教科書体 NP-R" w:hAnsi="UD デジタル 教科書体 NP-R" w:hint="eastAsia"/>
          <w:sz w:val="22"/>
          <w:lang w:eastAsia="zh-TW"/>
        </w:rPr>
        <w:t>日目）</w:t>
      </w:r>
    </w:p>
    <w:p w14:paraId="13D6A390" w14:textId="6C76AC88" w:rsidR="00553DAD" w:rsidRDefault="00CA5CF9">
      <w:pPr>
        <w:jc w:val="center"/>
        <w:rPr>
          <w:rFonts w:ascii="UD デジタル 教科書体 NP-R" w:eastAsia="UD デジタル 教科書体 NP-R" w:hAnsi="UD デジタル 教科書体 NP-R"/>
          <w:b/>
          <w:sz w:val="24"/>
        </w:rPr>
      </w:pPr>
      <w:r>
        <w:rPr>
          <w:rFonts w:ascii="UD デジタル 教科書体 NP-R" w:eastAsia="UD デジタル 教科書体 NP-R" w:hAnsi="UD デジタル 教科書体 NP-R" w:hint="eastAsia"/>
          <w:b/>
          <w:sz w:val="24"/>
        </w:rPr>
        <w:t>誤嚥性肺炎の予防</w:t>
      </w:r>
      <w:r w:rsidR="008B064B">
        <w:rPr>
          <w:rFonts w:ascii="UD デジタル 教科書体 NP-R" w:eastAsia="UD デジタル 教科書体 NP-R" w:hAnsi="UD デジタル 教科書体 NP-R" w:hint="eastAsia"/>
          <w:b/>
          <w:sz w:val="24"/>
        </w:rPr>
        <w:t>のケアマネジメント</w:t>
      </w:r>
    </w:p>
    <w:p w14:paraId="2C4D8A2E" w14:textId="77777777" w:rsidR="00553DAD" w:rsidRDefault="008B064B">
      <w:pPr>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 xml:space="preserve">　</w:t>
      </w:r>
    </w:p>
    <w:p w14:paraId="35BAC966" w14:textId="77777777" w:rsidR="00553DAD" w:rsidRDefault="008B064B">
      <w:pPr>
        <w:rPr>
          <w:rFonts w:ascii="UD デジタル 教科書体 NP-R" w:eastAsia="UD デジタル 教科書体 NP-R" w:hAnsi="UD デジタル 教科書体 NP-R"/>
          <w:sz w:val="22"/>
          <w:highlight w:val="yellow"/>
        </w:rPr>
      </w:pPr>
      <w:r>
        <w:rPr>
          <w:rFonts w:ascii="UD デジタル 教科書体 NP-R" w:eastAsia="UD デジタル 教科書体 NP-R" w:hAnsi="UD デジタル 教科書体 NP-R" w:hint="eastAsia"/>
          <w:sz w:val="22"/>
        </w:rPr>
        <w:t>演習シート①-2</w:t>
      </w:r>
    </w:p>
    <w:p w14:paraId="59CD1ADB" w14:textId="77777777" w:rsidR="00553DAD" w:rsidRDefault="00553DAD">
      <w:pPr>
        <w:jc w:val="left"/>
        <w:rPr>
          <w:rFonts w:ascii="UD デジタル 教科書体 NP-R" w:eastAsia="UD デジタル 教科書体 NP-R" w:hAnsi="UD デジタル 教科書体 NP-R"/>
          <w:sz w:val="22"/>
        </w:rPr>
      </w:pPr>
    </w:p>
    <w:p w14:paraId="2C8C245E" w14:textId="77777777" w:rsidR="00553DAD" w:rsidRDefault="008B064B">
      <w:pPr>
        <w:jc w:val="left"/>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＜演習の目的＞</w:t>
      </w:r>
    </w:p>
    <w:p w14:paraId="175BF7B4" w14:textId="25F27B54" w:rsidR="00553DAD" w:rsidRDefault="008B064B">
      <w:r>
        <w:rPr>
          <w:rFonts w:ascii="UD デジタル 教科書体 NP-R" w:eastAsia="UD デジタル 教科書体 NP-R" w:hAnsi="UD デジタル 教科書体 NP-R" w:hint="eastAsia"/>
          <w:sz w:val="22"/>
        </w:rPr>
        <w:t>適切なケアマネジメント手法の</w:t>
      </w:r>
      <w:r w:rsidR="00CA5CF9">
        <w:rPr>
          <w:rFonts w:ascii="UD デジタル 教科書体 NP-R" w:eastAsia="UD デジタル 教科書体 NP-R" w:hAnsi="UD デジタル 教科書体 NP-R" w:hint="eastAsia"/>
          <w:sz w:val="22"/>
        </w:rPr>
        <w:t>誤嚥性肺炎の予防</w:t>
      </w:r>
      <w:r>
        <w:rPr>
          <w:rFonts w:ascii="UD デジタル 教科書体 NP-R" w:eastAsia="UD デジタル 教科書体 NP-R" w:hAnsi="UD デジタル 教科書体 NP-R" w:hint="eastAsia"/>
          <w:sz w:val="22"/>
        </w:rPr>
        <w:t>の大項目・中項目・小項目で想定される支援内容に沿って、これまでの自身の指導において、助言指導が適切になされていたかを省察する。</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8451"/>
      </w:tblGrid>
      <w:tr w:rsidR="00553DAD" w14:paraId="36BA964A" w14:textId="77777777">
        <w:tc>
          <w:tcPr>
            <w:tcW w:w="10119" w:type="dxa"/>
            <w:gridSpan w:val="3"/>
            <w:shd w:val="clear" w:color="auto" w:fill="F7CAAC"/>
          </w:tcPr>
          <w:p w14:paraId="3E3A67CB" w14:textId="21143484" w:rsidR="00553DAD" w:rsidRDefault="008B064B">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演習2（個人ワーク</w:t>
            </w:r>
            <w:r w:rsidR="00A94777" w:rsidRPr="00AE02DB">
              <w:rPr>
                <w:rFonts w:ascii="UD デジタル 教科書体 NP-R" w:eastAsia="UD デジタル 教科書体 NP-R" w:hAnsi="UD デジタル 教科書体 NP-R" w:hint="eastAsia"/>
                <w:color w:val="EE0000"/>
              </w:rPr>
              <w:t>5</w:t>
            </w:r>
            <w:r w:rsidRPr="00AE02DB">
              <w:rPr>
                <w:rFonts w:ascii="UD デジタル 教科書体 NP-R" w:eastAsia="UD デジタル 教科書体 NP-R" w:hAnsi="UD デジタル 教科書体 NP-R" w:hint="eastAsia"/>
                <w:color w:val="EE0000"/>
              </w:rPr>
              <w:t>分間</w:t>
            </w:r>
            <w:r>
              <w:rPr>
                <w:rFonts w:ascii="UD デジタル 教科書体 NP-R" w:eastAsia="UD デジタル 教科書体 NP-R" w:hAnsi="UD デジタル 教科書体 NP-R" w:hint="eastAsia"/>
              </w:rPr>
              <w:t>、共有</w:t>
            </w:r>
            <w:r w:rsidR="0085563C" w:rsidRPr="000F6D2D">
              <w:rPr>
                <w:rFonts w:ascii="UD デジタル 教科書体 NP-R" w:eastAsia="UD デジタル 教科書体 NP-R" w:hAnsi="UD デジタル 教科書体 NP-R" w:hint="eastAsia"/>
                <w:color w:val="EE0000"/>
              </w:rPr>
              <w:t>１８</w:t>
            </w:r>
            <w:r w:rsidRPr="000F6D2D">
              <w:rPr>
                <w:rFonts w:ascii="UD デジタル 教科書体 NP-R" w:eastAsia="UD デジタル 教科書体 NP-R" w:hAnsi="UD デジタル 教科書体 NP-R" w:hint="eastAsia"/>
                <w:color w:val="EE0000"/>
              </w:rPr>
              <w:t>分間</w:t>
            </w:r>
            <w:r>
              <w:rPr>
                <w:rFonts w:ascii="UD デジタル 教科書体 NP-R" w:eastAsia="UD デジタル 教科書体 NP-R" w:hAnsi="UD デジタル 教科書体 NP-R" w:hint="eastAsia"/>
              </w:rPr>
              <w:t>）</w:t>
            </w:r>
          </w:p>
          <w:p w14:paraId="61ACA173" w14:textId="3FC64A70" w:rsidR="00553DAD" w:rsidRDefault="008B064B" w:rsidP="00EA2DFA">
            <w:pPr>
              <w:ind w:firstLineChars="100" w:firstLine="210"/>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演習1</w:t>
            </w:r>
            <w:r w:rsidR="00EA2DFA">
              <w:rPr>
                <w:rFonts w:ascii="UD デジタル 教科書体 NP-R" w:eastAsia="UD デジタル 教科書体 NP-R" w:hAnsi="UD デジタル 教科書体 NP-R" w:hint="eastAsia"/>
              </w:rPr>
              <w:t>を振り返り、メンバーの意見から</w:t>
            </w:r>
            <w:r w:rsidR="0085563C">
              <w:rPr>
                <w:rFonts w:ascii="UD デジタル 教科書体 NP-R" w:eastAsia="UD デジタル 教科書体 NP-R" w:hAnsi="UD デジタル 教科書体 NP-R" w:hint="eastAsia"/>
              </w:rPr>
              <w:t>誤嚥性肺炎の予防</w:t>
            </w:r>
            <w:r w:rsidR="00EA2DFA">
              <w:rPr>
                <w:rFonts w:ascii="UD デジタル 教科書体 NP-R" w:eastAsia="UD デジタル 教科書体 NP-R" w:hAnsi="UD デジタル 教科書体 NP-R" w:hint="eastAsia"/>
              </w:rPr>
              <w:t>のマネジメントの指導に当たり気づいたことや大切な視点について省察・共有する</w:t>
            </w:r>
            <w:r w:rsidR="009F759C" w:rsidRPr="00C46884">
              <w:rPr>
                <w:rFonts w:ascii="UD デジタル 教科書体 NP-R" w:eastAsia="UD デジタル 教科書体 NP-R" w:hAnsi="UD デジタル 教科書体 NP-R" w:hint="eastAsia"/>
                <w:color w:val="EE0000"/>
              </w:rPr>
              <w:t>。</w:t>
            </w:r>
            <w:r w:rsidR="003B08BF" w:rsidRPr="00C46884">
              <w:rPr>
                <w:rFonts w:ascii="UD デジタル 教科書体 NP-R" w:eastAsia="UD デジタル 教科書体 NP-R" w:hAnsi="UD デジタル 教科書体 NP-R" w:hint="eastAsia"/>
                <w:color w:val="EE0000"/>
              </w:rPr>
              <w:t>なぜ、そのような支援内容の</w:t>
            </w:r>
            <w:r w:rsidR="00842ECD" w:rsidRPr="00C46884">
              <w:rPr>
                <w:rFonts w:ascii="UD デジタル 教科書体 NP-R" w:eastAsia="UD デジタル 教科書体 NP-R" w:hAnsi="UD デジタル 教科書体 NP-R" w:hint="eastAsia"/>
                <w:color w:val="EE0000"/>
              </w:rPr>
              <w:t>可能性を想定する必要があるのかを理解する。</w:t>
            </w:r>
          </w:p>
        </w:tc>
      </w:tr>
      <w:tr w:rsidR="00553DAD" w14:paraId="172CCCC6" w14:textId="77777777">
        <w:tc>
          <w:tcPr>
            <w:tcW w:w="534" w:type="dxa"/>
          </w:tcPr>
          <w:p w14:paraId="2F2462BC" w14:textId="77777777" w:rsidR="00553DAD" w:rsidRDefault="00553DAD">
            <w:pPr>
              <w:rPr>
                <w:rFonts w:ascii="UD デジタル 教科書体 NP-R" w:eastAsia="UD デジタル 教科書体 NP-R" w:hAnsi="UD デジタル 教科書体 NP-R"/>
              </w:rPr>
            </w:pPr>
          </w:p>
        </w:tc>
        <w:tc>
          <w:tcPr>
            <w:tcW w:w="1134" w:type="dxa"/>
          </w:tcPr>
          <w:p w14:paraId="21EC9593" w14:textId="77777777" w:rsidR="00553DAD" w:rsidRDefault="008B064B">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項目番号</w:t>
            </w:r>
          </w:p>
        </w:tc>
        <w:tc>
          <w:tcPr>
            <w:tcW w:w="8451" w:type="dxa"/>
          </w:tcPr>
          <w:p w14:paraId="0C32E2A0" w14:textId="6A809D8F" w:rsidR="00553DAD" w:rsidRDefault="00FA653E">
            <w:pPr>
              <w:jc w:val="left"/>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省察内容</w:t>
            </w:r>
          </w:p>
        </w:tc>
      </w:tr>
      <w:tr w:rsidR="00553DAD" w14:paraId="446EAEE2" w14:textId="77777777">
        <w:tc>
          <w:tcPr>
            <w:tcW w:w="534" w:type="dxa"/>
          </w:tcPr>
          <w:p w14:paraId="2CB887B2" w14:textId="298B98FA" w:rsidR="00553DAD" w:rsidRDefault="00553DAD">
            <w:pPr>
              <w:rPr>
                <w:rFonts w:ascii="UD デジタル 教科書体 NP-R" w:eastAsia="UD デジタル 教科書体 NP-R" w:hAnsi="UD デジタル 教科書体 NP-R"/>
              </w:rPr>
            </w:pPr>
          </w:p>
        </w:tc>
        <w:tc>
          <w:tcPr>
            <w:tcW w:w="1134" w:type="dxa"/>
          </w:tcPr>
          <w:p w14:paraId="3E3A813E" w14:textId="77777777" w:rsidR="00553DAD" w:rsidRDefault="00553DAD">
            <w:pPr>
              <w:rPr>
                <w:rFonts w:ascii="UD デジタル 教科書体 NP-R" w:eastAsia="UD デジタル 教科書体 NP-R" w:hAnsi="UD デジタル 教科書体 NP-R"/>
              </w:rPr>
            </w:pPr>
          </w:p>
        </w:tc>
        <w:tc>
          <w:tcPr>
            <w:tcW w:w="8451" w:type="dxa"/>
          </w:tcPr>
          <w:p w14:paraId="657D0F99" w14:textId="77777777" w:rsidR="00553DAD" w:rsidRDefault="00553DAD">
            <w:pPr>
              <w:rPr>
                <w:rFonts w:ascii="UD デジタル 教科書体 NP-R" w:eastAsia="UD デジタル 教科書体 NP-R" w:hAnsi="UD デジタル 教科書体 NP-R"/>
              </w:rPr>
            </w:pPr>
          </w:p>
          <w:p w14:paraId="09CC45E4" w14:textId="77777777" w:rsidR="00553DAD" w:rsidRDefault="00553DAD">
            <w:pPr>
              <w:rPr>
                <w:rFonts w:ascii="UD デジタル 教科書体 NP-R" w:eastAsia="UD デジタル 教科書体 NP-R" w:hAnsi="UD デジタル 教科書体 NP-R"/>
              </w:rPr>
            </w:pPr>
          </w:p>
          <w:p w14:paraId="7CA1DF1E" w14:textId="77777777" w:rsidR="00553DAD" w:rsidRDefault="00553DAD">
            <w:pPr>
              <w:rPr>
                <w:rFonts w:ascii="UD デジタル 教科書体 NP-R" w:eastAsia="UD デジタル 教科書体 NP-R" w:hAnsi="UD デジタル 教科書体 NP-R"/>
              </w:rPr>
            </w:pPr>
          </w:p>
          <w:p w14:paraId="68F970F1" w14:textId="77777777" w:rsidR="00553DAD" w:rsidRDefault="00553DAD">
            <w:pPr>
              <w:rPr>
                <w:rFonts w:ascii="UD デジタル 教科書体 NP-R" w:eastAsia="UD デジタル 教科書体 NP-R" w:hAnsi="UD デジタル 教科書体 NP-R"/>
              </w:rPr>
            </w:pPr>
          </w:p>
        </w:tc>
      </w:tr>
      <w:tr w:rsidR="00553DAD" w14:paraId="24CB50FF" w14:textId="77777777">
        <w:tc>
          <w:tcPr>
            <w:tcW w:w="534" w:type="dxa"/>
          </w:tcPr>
          <w:p w14:paraId="6537EC11" w14:textId="77777777" w:rsidR="00553DAD" w:rsidRDefault="008B064B">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2</w:t>
            </w:r>
          </w:p>
        </w:tc>
        <w:tc>
          <w:tcPr>
            <w:tcW w:w="1134" w:type="dxa"/>
          </w:tcPr>
          <w:p w14:paraId="2D682B75" w14:textId="77777777" w:rsidR="00553DAD" w:rsidRDefault="00553DAD">
            <w:pPr>
              <w:rPr>
                <w:rFonts w:ascii="UD デジタル 教科書体 NP-R" w:eastAsia="UD デジタル 教科書体 NP-R" w:hAnsi="UD デジタル 教科書体 NP-R"/>
              </w:rPr>
            </w:pPr>
          </w:p>
        </w:tc>
        <w:tc>
          <w:tcPr>
            <w:tcW w:w="8451" w:type="dxa"/>
          </w:tcPr>
          <w:p w14:paraId="1057F4D5" w14:textId="77777777" w:rsidR="00553DAD" w:rsidRDefault="00553DAD">
            <w:pPr>
              <w:rPr>
                <w:rFonts w:ascii="UD デジタル 教科書体 NP-R" w:eastAsia="UD デジタル 教科書体 NP-R" w:hAnsi="UD デジタル 教科書体 NP-R"/>
              </w:rPr>
            </w:pPr>
          </w:p>
          <w:p w14:paraId="1958543E" w14:textId="77777777" w:rsidR="00553DAD" w:rsidRDefault="00553DAD">
            <w:pPr>
              <w:rPr>
                <w:rFonts w:ascii="UD デジタル 教科書体 NP-R" w:eastAsia="UD デジタル 教科書体 NP-R" w:hAnsi="UD デジタル 教科書体 NP-R"/>
              </w:rPr>
            </w:pPr>
          </w:p>
          <w:p w14:paraId="6CA47F39" w14:textId="77777777" w:rsidR="00553DAD" w:rsidRDefault="00553DAD">
            <w:pPr>
              <w:rPr>
                <w:rFonts w:ascii="UD デジタル 教科書体 NP-R" w:eastAsia="UD デジタル 教科書体 NP-R" w:hAnsi="UD デジタル 教科書体 NP-R"/>
              </w:rPr>
            </w:pPr>
          </w:p>
          <w:p w14:paraId="7DB1B074" w14:textId="77777777" w:rsidR="00553DAD" w:rsidRDefault="00553DAD">
            <w:pPr>
              <w:rPr>
                <w:rFonts w:ascii="UD デジタル 教科書体 NP-R" w:eastAsia="UD デジタル 教科書体 NP-R" w:hAnsi="UD デジタル 教科書体 NP-R"/>
              </w:rPr>
            </w:pPr>
          </w:p>
        </w:tc>
      </w:tr>
      <w:tr w:rsidR="00553DAD" w14:paraId="1501AE2B" w14:textId="77777777">
        <w:tc>
          <w:tcPr>
            <w:tcW w:w="534" w:type="dxa"/>
          </w:tcPr>
          <w:p w14:paraId="26EF0E0C" w14:textId="77777777" w:rsidR="00553DAD" w:rsidRDefault="008B064B">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3</w:t>
            </w:r>
          </w:p>
        </w:tc>
        <w:tc>
          <w:tcPr>
            <w:tcW w:w="1134" w:type="dxa"/>
          </w:tcPr>
          <w:p w14:paraId="3BFA99CF" w14:textId="77777777" w:rsidR="00553DAD" w:rsidRDefault="00553DAD">
            <w:pPr>
              <w:rPr>
                <w:rFonts w:ascii="UD デジタル 教科書体 NP-R" w:eastAsia="UD デジタル 教科書体 NP-R" w:hAnsi="UD デジタル 教科書体 NP-R"/>
              </w:rPr>
            </w:pPr>
          </w:p>
        </w:tc>
        <w:tc>
          <w:tcPr>
            <w:tcW w:w="8451" w:type="dxa"/>
          </w:tcPr>
          <w:p w14:paraId="17EB5D90" w14:textId="77777777" w:rsidR="00553DAD" w:rsidRDefault="00553DAD">
            <w:pPr>
              <w:rPr>
                <w:rFonts w:ascii="UD デジタル 教科書体 NP-R" w:eastAsia="UD デジタル 教科書体 NP-R" w:hAnsi="UD デジタル 教科書体 NP-R"/>
              </w:rPr>
            </w:pPr>
          </w:p>
          <w:p w14:paraId="3B711C1A" w14:textId="77777777" w:rsidR="00553DAD" w:rsidRDefault="00553DAD">
            <w:pPr>
              <w:rPr>
                <w:rFonts w:ascii="UD デジタル 教科書体 NP-R" w:eastAsia="UD デジタル 教科書体 NP-R" w:hAnsi="UD デジタル 教科書体 NP-R"/>
              </w:rPr>
            </w:pPr>
          </w:p>
          <w:p w14:paraId="7D4FF386" w14:textId="77777777" w:rsidR="00553DAD" w:rsidRDefault="00553DAD">
            <w:pPr>
              <w:rPr>
                <w:rFonts w:ascii="UD デジタル 教科書体 NP-R" w:eastAsia="UD デジタル 教科書体 NP-R" w:hAnsi="UD デジタル 教科書体 NP-R"/>
              </w:rPr>
            </w:pPr>
          </w:p>
          <w:p w14:paraId="7F3E52F6" w14:textId="77777777" w:rsidR="00553DAD" w:rsidRDefault="00553DAD">
            <w:pPr>
              <w:rPr>
                <w:rFonts w:ascii="UD デジタル 教科書体 NP-R" w:eastAsia="UD デジタル 教科書体 NP-R" w:hAnsi="UD デジタル 教科書体 NP-R"/>
              </w:rPr>
            </w:pPr>
          </w:p>
        </w:tc>
      </w:tr>
    </w:tbl>
    <w:p w14:paraId="7C835267" w14:textId="77777777" w:rsidR="00553DAD" w:rsidRDefault="00553DAD"/>
    <w:sectPr w:rsidR="00553DAD">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197D" w14:textId="77777777" w:rsidR="0054607B" w:rsidRDefault="0054607B">
      <w:r>
        <w:separator/>
      </w:r>
    </w:p>
  </w:endnote>
  <w:endnote w:type="continuationSeparator" w:id="0">
    <w:p w14:paraId="3F94D0E0" w14:textId="77777777" w:rsidR="0054607B" w:rsidRDefault="0054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7BC89" w14:textId="77777777" w:rsidR="0054607B" w:rsidRDefault="0054607B">
      <w:r>
        <w:separator/>
      </w:r>
    </w:p>
  </w:footnote>
  <w:footnote w:type="continuationSeparator" w:id="0">
    <w:p w14:paraId="26F67818" w14:textId="77777777" w:rsidR="0054607B" w:rsidRDefault="00546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DAD"/>
    <w:rsid w:val="000E21AF"/>
    <w:rsid w:val="000F6D2D"/>
    <w:rsid w:val="001679DB"/>
    <w:rsid w:val="003B08BF"/>
    <w:rsid w:val="003B63E4"/>
    <w:rsid w:val="0054607B"/>
    <w:rsid w:val="00553DAD"/>
    <w:rsid w:val="00584781"/>
    <w:rsid w:val="006231B9"/>
    <w:rsid w:val="00725C16"/>
    <w:rsid w:val="0073681D"/>
    <w:rsid w:val="00842ECD"/>
    <w:rsid w:val="0085563C"/>
    <w:rsid w:val="008B064B"/>
    <w:rsid w:val="009F759C"/>
    <w:rsid w:val="00A2752A"/>
    <w:rsid w:val="00A94777"/>
    <w:rsid w:val="00AE02DB"/>
    <w:rsid w:val="00C46884"/>
    <w:rsid w:val="00CA5CF9"/>
    <w:rsid w:val="00EA2DFA"/>
    <w:rsid w:val="00F06060"/>
    <w:rsid w:val="00FA653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366757"/>
  <w15:chartTrackingRefBased/>
  <w15:docId w15:val="{5E220F71-8597-4A89-8FB6-A2AF2F9A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DFA"/>
    <w:pPr>
      <w:tabs>
        <w:tab w:val="center" w:pos="4252"/>
        <w:tab w:val="right" w:pos="8504"/>
      </w:tabs>
      <w:snapToGrid w:val="0"/>
    </w:pPr>
  </w:style>
  <w:style w:type="character" w:customStyle="1" w:styleId="a4">
    <w:name w:val="ヘッダー (文字)"/>
    <w:basedOn w:val="a0"/>
    <w:link w:val="a3"/>
    <w:uiPriority w:val="99"/>
    <w:rsid w:val="00EA2DFA"/>
  </w:style>
  <w:style w:type="paragraph" w:styleId="a5">
    <w:name w:val="footer"/>
    <w:basedOn w:val="a"/>
    <w:link w:val="a6"/>
    <w:uiPriority w:val="99"/>
    <w:unhideWhenUsed/>
    <w:rsid w:val="00EA2DFA"/>
    <w:pPr>
      <w:tabs>
        <w:tab w:val="center" w:pos="4252"/>
        <w:tab w:val="right" w:pos="8504"/>
      </w:tabs>
      <w:snapToGrid w:val="0"/>
    </w:pPr>
  </w:style>
  <w:style w:type="character" w:customStyle="1" w:styleId="a6">
    <w:name w:val="フッター (文字)"/>
    <w:basedOn w:val="a0"/>
    <w:link w:val="a5"/>
    <w:uiPriority w:val="99"/>
    <w:rsid w:val="00EA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