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7334" w14:textId="3D613497" w:rsidR="00AD4B4C" w:rsidRDefault="00AD4B4C" w:rsidP="00AD4B4C">
      <w:pPr>
        <w:ind w:left="6930" w:hangingChars="3300" w:hanging="6930"/>
        <w:rPr>
          <w:bdr w:val="single" w:sz="4" w:space="0" w:color="auto"/>
        </w:rPr>
      </w:pPr>
      <w:r>
        <w:rPr>
          <w:rFonts w:hint="eastAsia"/>
        </w:rPr>
        <w:t xml:space="preserve">　　　　　　　　　　　　　　　　　　　　　　　　　　　　　　　　　　　　　　　　　　　　　　　　　　　　　</w:t>
      </w:r>
      <w:r w:rsidR="00362678">
        <w:rPr>
          <w:rFonts w:hint="eastAsia"/>
          <w:bdr w:val="single" w:sz="4" w:space="0" w:color="auto"/>
        </w:rPr>
        <w:t>演習</w:t>
      </w:r>
      <w:r w:rsidRPr="00AD4B4C">
        <w:rPr>
          <w:rFonts w:hint="eastAsia"/>
          <w:bdr w:val="single" w:sz="4" w:space="0" w:color="auto"/>
        </w:rPr>
        <w:t>シート</w:t>
      </w:r>
      <w:r w:rsidR="0065319D">
        <w:rPr>
          <w:rFonts w:hint="eastAsia"/>
          <w:bdr w:val="single" w:sz="4" w:space="0" w:color="auto"/>
        </w:rPr>
        <w:t>４</w:t>
      </w:r>
    </w:p>
    <w:p w14:paraId="2CA561C8" w14:textId="77777777" w:rsidR="0065319D" w:rsidRDefault="0065319D" w:rsidP="0065319D"/>
    <w:p w14:paraId="16808211" w14:textId="40C9F164" w:rsidR="00AD4B4C" w:rsidRPr="00235700" w:rsidRDefault="00AD4B4C" w:rsidP="00AD4B4C">
      <w:pPr>
        <w:snapToGrid w:val="0"/>
        <w:contextualSpacing/>
        <w:rPr>
          <w:sz w:val="24"/>
        </w:rPr>
      </w:pPr>
      <w:r w:rsidRPr="00235700">
        <w:rPr>
          <w:rFonts w:hint="eastAsia"/>
          <w:sz w:val="24"/>
        </w:rPr>
        <w:t>令和７年度主任介護支援専門員更新研修</w:t>
      </w:r>
    </w:p>
    <w:p w14:paraId="46071111" w14:textId="7FFA4F87" w:rsidR="00AD4B4C" w:rsidRPr="00235700" w:rsidRDefault="00AD4B4C" w:rsidP="00AD4B4C">
      <w:pPr>
        <w:snapToGrid w:val="0"/>
        <w:contextualSpacing/>
        <w:rPr>
          <w:sz w:val="24"/>
        </w:rPr>
      </w:pPr>
      <w:r w:rsidRPr="00235700">
        <w:rPr>
          <w:rFonts w:hint="eastAsia"/>
          <w:sz w:val="24"/>
        </w:rPr>
        <w:t>『家族への支援の視点や社会資源の活用に向けた関係機関との連携が必要な事例のケアマネジメント』</w:t>
      </w:r>
    </w:p>
    <w:p w14:paraId="787D1EB0" w14:textId="7A8C264C" w:rsidR="00AD4B4C" w:rsidRDefault="00AD4B4C" w:rsidP="00AD4B4C">
      <w:pPr>
        <w:snapToGrid w:val="0"/>
        <w:contextualSpacing/>
        <w:rPr>
          <w:sz w:val="28"/>
          <w:szCs w:val="28"/>
        </w:rPr>
      </w:pPr>
    </w:p>
    <w:p w14:paraId="61345A1E" w14:textId="07E8073C" w:rsidR="00AD4B4C" w:rsidRPr="0065319D" w:rsidRDefault="0065319D" w:rsidP="00AD4B4C">
      <w:pPr>
        <w:snapToGrid w:val="0"/>
        <w:rPr>
          <w:b/>
          <w:bCs/>
          <w:sz w:val="24"/>
          <w:bdr w:val="single" w:sz="4" w:space="0" w:color="auto"/>
        </w:rPr>
      </w:pPr>
      <w:r w:rsidRPr="0065319D">
        <w:rPr>
          <w:rFonts w:hint="eastAsia"/>
          <w:b/>
          <w:bCs/>
          <w:sz w:val="24"/>
          <w:bdr w:val="single" w:sz="4" w:space="0" w:color="auto"/>
        </w:rPr>
        <w:t>主任更新研修を受講しての学びについて話し合いましょう</w:t>
      </w:r>
    </w:p>
    <w:p w14:paraId="0F593F21" w14:textId="77777777" w:rsidR="0065319D" w:rsidRDefault="0065319D" w:rsidP="00AD4B4C">
      <w:pPr>
        <w:snapToGrid w:val="0"/>
        <w:rPr>
          <w:sz w:val="28"/>
          <w:szCs w:val="28"/>
        </w:rPr>
      </w:pPr>
    </w:p>
    <w:p w14:paraId="2FEB3305" w14:textId="145EA3A5" w:rsidR="008D6599" w:rsidRPr="0065319D" w:rsidRDefault="0065319D" w:rsidP="0065319D">
      <w:pPr>
        <w:pStyle w:val="a9"/>
        <w:numPr>
          <w:ilvl w:val="0"/>
          <w:numId w:val="6"/>
        </w:numPr>
        <w:snapToGrid w:val="0"/>
        <w:rPr>
          <w:sz w:val="24"/>
          <w:u w:val="single"/>
        </w:rPr>
      </w:pPr>
      <w:r>
        <w:rPr>
          <w:rFonts w:hint="eastAsia"/>
          <w:sz w:val="24"/>
          <w:u w:val="single"/>
        </w:rPr>
        <w:t>7日間の研修を通して得た学び</w:t>
      </w:r>
    </w:p>
    <w:p w14:paraId="09D6E8F4" w14:textId="77777777" w:rsidR="008D6599" w:rsidRDefault="008D6599" w:rsidP="00AD4B4C">
      <w:pPr>
        <w:snapToGrid w:val="0"/>
        <w:rPr>
          <w:sz w:val="24"/>
        </w:rPr>
      </w:pPr>
    </w:p>
    <w:p w14:paraId="6A523C37" w14:textId="1C9BF6B8" w:rsidR="008D6599" w:rsidRDefault="008D6599" w:rsidP="00AD4B4C">
      <w:pPr>
        <w:snapToGrid w:val="0"/>
        <w:rPr>
          <w:sz w:val="24"/>
        </w:rPr>
      </w:pPr>
    </w:p>
    <w:p w14:paraId="3B330CF3" w14:textId="77777777" w:rsidR="00B45059" w:rsidRDefault="00B45059" w:rsidP="00AD4B4C">
      <w:pPr>
        <w:snapToGrid w:val="0"/>
        <w:rPr>
          <w:sz w:val="24"/>
        </w:rPr>
      </w:pPr>
    </w:p>
    <w:p w14:paraId="673C7BE4" w14:textId="77777777" w:rsidR="00B45059" w:rsidRDefault="00B45059" w:rsidP="00AD4B4C">
      <w:pPr>
        <w:snapToGrid w:val="0"/>
        <w:rPr>
          <w:sz w:val="24"/>
        </w:rPr>
      </w:pPr>
    </w:p>
    <w:p w14:paraId="1BA047E4" w14:textId="77777777" w:rsidR="008D6599" w:rsidRDefault="008D6599" w:rsidP="00AD4B4C">
      <w:pPr>
        <w:snapToGrid w:val="0"/>
        <w:rPr>
          <w:sz w:val="24"/>
        </w:rPr>
      </w:pPr>
    </w:p>
    <w:p w14:paraId="0B755A6D" w14:textId="0FC49109" w:rsidR="008D6599" w:rsidRDefault="00B45059" w:rsidP="00AD4B4C">
      <w:pPr>
        <w:snapToGrid w:val="0"/>
        <w:rPr>
          <w:sz w:val="24"/>
        </w:rPr>
      </w:pPr>
      <w:r>
        <w:rPr>
          <w:rFonts w:hint="eastAsia"/>
          <w:sz w:val="24"/>
        </w:rPr>
        <w:t>地域で開催される法定外研修への接続</w:t>
      </w:r>
    </w:p>
    <w:p w14:paraId="37D87EBF" w14:textId="0F099B13" w:rsidR="00B45059" w:rsidRPr="00B45059" w:rsidRDefault="00B45059" w:rsidP="00B45059">
      <w:pPr>
        <w:pStyle w:val="a9"/>
        <w:numPr>
          <w:ilvl w:val="0"/>
          <w:numId w:val="6"/>
        </w:numPr>
        <w:snapToGrid w:val="0"/>
        <w:rPr>
          <w:sz w:val="24"/>
          <w:u w:val="single"/>
        </w:rPr>
      </w:pPr>
      <w:r w:rsidRPr="00B45059">
        <w:rPr>
          <w:rFonts w:hint="eastAsia"/>
          <w:sz w:val="24"/>
          <w:u w:val="single"/>
        </w:rPr>
        <w:t>どのような内容の研修を受講したいですか</w:t>
      </w:r>
    </w:p>
    <w:p w14:paraId="0C651B21" w14:textId="77777777" w:rsidR="008D6599" w:rsidRDefault="008D6599" w:rsidP="00AD4B4C">
      <w:pPr>
        <w:snapToGrid w:val="0"/>
        <w:rPr>
          <w:sz w:val="24"/>
        </w:rPr>
      </w:pPr>
    </w:p>
    <w:p w14:paraId="15EEF88A" w14:textId="77777777" w:rsidR="008D6599" w:rsidRDefault="008D6599" w:rsidP="00AD4B4C">
      <w:pPr>
        <w:snapToGrid w:val="0"/>
        <w:rPr>
          <w:sz w:val="24"/>
        </w:rPr>
      </w:pPr>
    </w:p>
    <w:p w14:paraId="75B8D842" w14:textId="77777777" w:rsidR="00B45059" w:rsidRPr="008D6599" w:rsidRDefault="00B45059" w:rsidP="00AD4B4C">
      <w:pPr>
        <w:snapToGrid w:val="0"/>
        <w:rPr>
          <w:sz w:val="24"/>
        </w:rPr>
      </w:pPr>
    </w:p>
    <w:p w14:paraId="4A23E944" w14:textId="77777777" w:rsidR="008D6599" w:rsidRDefault="008D6599" w:rsidP="00AD4B4C">
      <w:pPr>
        <w:snapToGrid w:val="0"/>
        <w:rPr>
          <w:sz w:val="24"/>
        </w:rPr>
      </w:pPr>
    </w:p>
    <w:p w14:paraId="6C41EF8A" w14:textId="77777777" w:rsidR="008D6599" w:rsidRDefault="008D6599" w:rsidP="00AD4B4C">
      <w:pPr>
        <w:snapToGrid w:val="0"/>
        <w:rPr>
          <w:sz w:val="24"/>
        </w:rPr>
      </w:pPr>
    </w:p>
    <w:p w14:paraId="1AB974BF" w14:textId="049796CA" w:rsidR="00EE552F" w:rsidRPr="007F6E5B" w:rsidRDefault="00B45059" w:rsidP="008D6599">
      <w:pPr>
        <w:pStyle w:val="a9"/>
        <w:numPr>
          <w:ilvl w:val="0"/>
          <w:numId w:val="6"/>
        </w:numPr>
        <w:snapToGrid w:val="0"/>
        <w:rPr>
          <w:sz w:val="24"/>
          <w:u w:val="single"/>
        </w:rPr>
      </w:pPr>
      <w:r>
        <w:rPr>
          <w:rFonts w:hint="eastAsia"/>
          <w:sz w:val="24"/>
          <w:u w:val="single"/>
        </w:rPr>
        <w:t>どのような内容の研修を企画、実施してみたいですか</w:t>
      </w:r>
    </w:p>
    <w:p w14:paraId="3B6200CB" w14:textId="28AA95D9" w:rsidR="008D6599" w:rsidRPr="008D6599" w:rsidRDefault="008D6599" w:rsidP="00B45059">
      <w:pPr>
        <w:snapToGrid w:val="0"/>
        <w:rPr>
          <w:sz w:val="24"/>
        </w:rPr>
      </w:pPr>
    </w:p>
    <w:p w14:paraId="5FDAB42A" w14:textId="2ED075C6" w:rsidR="00AD4B4C" w:rsidRPr="008D6599" w:rsidRDefault="00AD4B4C" w:rsidP="008D6599">
      <w:pPr>
        <w:snapToGrid w:val="0"/>
        <w:rPr>
          <w:sz w:val="24"/>
        </w:rPr>
      </w:pPr>
    </w:p>
    <w:p w14:paraId="4BB03975" w14:textId="6EF2ADCC" w:rsidR="00AD4B4C" w:rsidRPr="00AD4B4C" w:rsidRDefault="00AD4B4C" w:rsidP="00AD4B4C">
      <w:pPr>
        <w:snapToGrid w:val="0"/>
        <w:rPr>
          <w:sz w:val="24"/>
        </w:rPr>
      </w:pPr>
    </w:p>
    <w:p w14:paraId="16317AC0" w14:textId="6F025F3F" w:rsidR="00AD4B4C" w:rsidRDefault="00AD4B4C" w:rsidP="00AD4B4C">
      <w:pPr>
        <w:snapToGrid w:val="0"/>
        <w:rPr>
          <w:sz w:val="28"/>
          <w:szCs w:val="28"/>
        </w:rPr>
      </w:pPr>
    </w:p>
    <w:p w14:paraId="1CAAEEDD" w14:textId="490CE2B5" w:rsidR="00AD4B4C" w:rsidRDefault="00AD4B4C" w:rsidP="00AD4B4C">
      <w:pPr>
        <w:snapToGrid w:val="0"/>
        <w:rPr>
          <w:sz w:val="28"/>
          <w:szCs w:val="28"/>
        </w:rPr>
      </w:pPr>
    </w:p>
    <w:p w14:paraId="0F805858" w14:textId="0E62061C" w:rsidR="00AD4B4C" w:rsidRDefault="00AD4B4C" w:rsidP="00AD4B4C">
      <w:pPr>
        <w:snapToGrid w:val="0"/>
        <w:rPr>
          <w:sz w:val="28"/>
          <w:szCs w:val="28"/>
        </w:rPr>
      </w:pPr>
    </w:p>
    <w:p w14:paraId="5FEBD679" w14:textId="6191172B" w:rsidR="00AD4B4C" w:rsidRDefault="00AD4B4C" w:rsidP="00AD4B4C">
      <w:pPr>
        <w:snapToGrid w:val="0"/>
        <w:rPr>
          <w:sz w:val="28"/>
          <w:szCs w:val="28"/>
        </w:rPr>
      </w:pPr>
    </w:p>
    <w:p w14:paraId="27A0A438" w14:textId="1632B2E7" w:rsidR="00AD4B4C" w:rsidRDefault="00AD4B4C" w:rsidP="00AD4B4C">
      <w:pPr>
        <w:snapToGrid w:val="0"/>
        <w:rPr>
          <w:sz w:val="28"/>
          <w:szCs w:val="28"/>
        </w:rPr>
      </w:pPr>
    </w:p>
    <w:p w14:paraId="2A310760" w14:textId="77777777" w:rsidR="008D6599" w:rsidRPr="00AD4B4C" w:rsidRDefault="008D6599" w:rsidP="00AD4B4C">
      <w:pPr>
        <w:snapToGrid w:val="0"/>
        <w:rPr>
          <w:sz w:val="28"/>
          <w:szCs w:val="28"/>
        </w:rPr>
      </w:pPr>
    </w:p>
    <w:sectPr w:rsidR="008D6599" w:rsidRPr="00AD4B4C" w:rsidSect="008D659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298"/>
    <w:multiLevelType w:val="hybridMultilevel"/>
    <w:tmpl w:val="78D294AE"/>
    <w:lvl w:ilvl="0" w:tplc="E7B6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322529"/>
    <w:multiLevelType w:val="hybridMultilevel"/>
    <w:tmpl w:val="FC7A88B0"/>
    <w:lvl w:ilvl="0" w:tplc="4652301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AB171EB"/>
    <w:multiLevelType w:val="hybridMultilevel"/>
    <w:tmpl w:val="7FA2C8C8"/>
    <w:lvl w:ilvl="0" w:tplc="A942DA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693F96"/>
    <w:multiLevelType w:val="hybridMultilevel"/>
    <w:tmpl w:val="589E2BFC"/>
    <w:lvl w:ilvl="0" w:tplc="8FECC2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77182CE9"/>
    <w:multiLevelType w:val="hybridMultilevel"/>
    <w:tmpl w:val="D3BEB19C"/>
    <w:lvl w:ilvl="0" w:tplc="92041F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D03A73"/>
    <w:multiLevelType w:val="hybridMultilevel"/>
    <w:tmpl w:val="1CFEC14C"/>
    <w:lvl w:ilvl="0" w:tplc="8DC656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0975377">
    <w:abstractNumId w:val="0"/>
  </w:num>
  <w:num w:numId="2" w16cid:durableId="1331173438">
    <w:abstractNumId w:val="5"/>
  </w:num>
  <w:num w:numId="3" w16cid:durableId="1136800316">
    <w:abstractNumId w:val="2"/>
  </w:num>
  <w:num w:numId="4" w16cid:durableId="1763641258">
    <w:abstractNumId w:val="3"/>
  </w:num>
  <w:num w:numId="5" w16cid:durableId="1929998628">
    <w:abstractNumId w:val="4"/>
  </w:num>
  <w:num w:numId="6" w16cid:durableId="1321079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4C"/>
    <w:rsid w:val="00235700"/>
    <w:rsid w:val="00362678"/>
    <w:rsid w:val="00417E11"/>
    <w:rsid w:val="004339EC"/>
    <w:rsid w:val="005C3C2C"/>
    <w:rsid w:val="006107F0"/>
    <w:rsid w:val="0065319D"/>
    <w:rsid w:val="007E723C"/>
    <w:rsid w:val="007F6E5B"/>
    <w:rsid w:val="008D6599"/>
    <w:rsid w:val="00994716"/>
    <w:rsid w:val="00AD4B4C"/>
    <w:rsid w:val="00B45059"/>
    <w:rsid w:val="00BE2146"/>
    <w:rsid w:val="00D17E2F"/>
    <w:rsid w:val="00EE5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A9B444"/>
  <w15:chartTrackingRefBased/>
  <w15:docId w15:val="{3DFBB80A-E0D1-4E46-890C-02839524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B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4B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4B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4B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4B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4B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4B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4B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4B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4B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4B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4B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4B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4B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4B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4B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4B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4B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4B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4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B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4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B4C"/>
    <w:pPr>
      <w:spacing w:before="160" w:after="160"/>
      <w:jc w:val="center"/>
    </w:pPr>
    <w:rPr>
      <w:i/>
      <w:iCs/>
      <w:color w:val="404040" w:themeColor="text1" w:themeTint="BF"/>
    </w:rPr>
  </w:style>
  <w:style w:type="character" w:customStyle="1" w:styleId="a8">
    <w:name w:val="引用文 (文字)"/>
    <w:basedOn w:val="a0"/>
    <w:link w:val="a7"/>
    <w:uiPriority w:val="29"/>
    <w:rsid w:val="00AD4B4C"/>
    <w:rPr>
      <w:i/>
      <w:iCs/>
      <w:color w:val="404040" w:themeColor="text1" w:themeTint="BF"/>
    </w:rPr>
  </w:style>
  <w:style w:type="paragraph" w:styleId="a9">
    <w:name w:val="List Paragraph"/>
    <w:basedOn w:val="a"/>
    <w:uiPriority w:val="34"/>
    <w:qFormat/>
    <w:rsid w:val="00AD4B4C"/>
    <w:pPr>
      <w:ind w:left="720"/>
      <w:contextualSpacing/>
    </w:pPr>
  </w:style>
  <w:style w:type="character" w:styleId="21">
    <w:name w:val="Intense Emphasis"/>
    <w:basedOn w:val="a0"/>
    <w:uiPriority w:val="21"/>
    <w:qFormat/>
    <w:rsid w:val="00AD4B4C"/>
    <w:rPr>
      <w:i/>
      <w:iCs/>
      <w:color w:val="0F4761" w:themeColor="accent1" w:themeShade="BF"/>
    </w:rPr>
  </w:style>
  <w:style w:type="paragraph" w:styleId="22">
    <w:name w:val="Intense Quote"/>
    <w:basedOn w:val="a"/>
    <w:next w:val="a"/>
    <w:link w:val="23"/>
    <w:uiPriority w:val="30"/>
    <w:qFormat/>
    <w:rsid w:val="00AD4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4B4C"/>
    <w:rPr>
      <w:i/>
      <w:iCs/>
      <w:color w:val="0F4761" w:themeColor="accent1" w:themeShade="BF"/>
    </w:rPr>
  </w:style>
  <w:style w:type="character" w:styleId="24">
    <w:name w:val="Intense Reference"/>
    <w:basedOn w:val="a0"/>
    <w:uiPriority w:val="32"/>
    <w:qFormat/>
    <w:rsid w:val="00AD4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