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b w:val="0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【</w:t>
      </w:r>
      <w:r>
        <w:rPr>
          <w:rFonts w:hint="eastAsia"/>
          <w:b w:val="0"/>
          <w:color w:val="auto"/>
          <w:sz w:val="21"/>
          <w:u w:val="none" w:color="auto"/>
        </w:rPr>
        <w:t>別紙】</w:t>
      </w:r>
      <w:r>
        <w:rPr>
          <w:rFonts w:hint="default"/>
          <w:b w:val="0"/>
          <w:color w:val="auto"/>
          <w:sz w:val="21"/>
          <w:u w:val="none" w:color="auto"/>
        </w:rPr>
        <w:t>(</w:t>
      </w:r>
      <w:r>
        <w:rPr>
          <w:rFonts w:hint="eastAsia"/>
          <w:b w:val="0"/>
          <w:color w:val="auto"/>
          <w:sz w:val="21"/>
          <w:u w:val="none" w:color="auto"/>
        </w:rPr>
        <w:t>令和６年４月１日一部改正</w:t>
      </w:r>
      <w:r>
        <w:rPr>
          <w:rFonts w:hint="default"/>
          <w:b w:val="0"/>
          <w:color w:val="auto"/>
          <w:sz w:val="21"/>
          <w:u w:val="none" w:color="auto"/>
        </w:rPr>
        <w:t>)</w:t>
      </w:r>
    </w:p>
    <w:p>
      <w:pPr>
        <w:pStyle w:val="15"/>
        <w:rPr>
          <w:rFonts w:hint="eastAsia"/>
          <w:b w:val="0"/>
          <w:color w:val="auto"/>
          <w:sz w:val="21"/>
          <w:u w:val="none" w:color="auto"/>
        </w:rPr>
      </w:pPr>
    </w:p>
    <w:tbl>
      <w:tblPr>
        <w:tblStyle w:val="11"/>
        <w:tblW w:w="92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256"/>
      </w:tblGrid>
      <w:tr>
        <w:trPr>
          <w:trHeight w:val="8100" w:hRule="atLeast"/>
        </w:trPr>
        <w:tc>
          <w:tcPr>
            <w:tcW w:w="9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  <w:color w:val="auto"/>
                <w:sz w:val="36"/>
                <w:u w:val="none"/>
              </w:rPr>
            </w:pPr>
          </w:p>
          <w:p>
            <w:pPr>
              <w:pStyle w:val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公共建築工事標準仕</w:t>
            </w:r>
            <w:bookmarkStart w:id="0" w:name="_GoBack"/>
            <w:bookmarkEnd w:id="0"/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様書（建築工事編）</w:t>
            </w:r>
            <w:r>
              <w:rPr>
                <w:rFonts w:hint="default"/>
                <w:b w:val="0"/>
                <w:color w:val="auto"/>
                <w:sz w:val="28"/>
                <w:u w:val="none" w:color="auto"/>
              </w:rPr>
              <w:t>(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令和４年版</w:t>
            </w:r>
            <w:r>
              <w:rPr>
                <w:rFonts w:hint="default"/>
                <w:b w:val="0"/>
                <w:color w:val="auto"/>
                <w:sz w:val="28"/>
                <w:u w:val="none" w:color="auto"/>
              </w:rPr>
              <w:t>)</w:t>
            </w:r>
          </w:p>
          <w:p>
            <w:pPr>
              <w:pStyle w:val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公共建築工事標準仕様書（電気設備工事編）（令和４年版）</w:t>
            </w:r>
          </w:p>
          <w:p>
            <w:pPr>
              <w:pStyle w:val="15"/>
              <w:ind w:leftChars="0" w:firstLine="0" w:firstLineChars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公共建築工事標準仕様書</w:t>
            </w:r>
            <w:r>
              <w:rPr>
                <w:rFonts w:hint="eastAsia" w:ascii="Century" w:hAnsi="Century"/>
                <w:b w:val="0"/>
                <w:color w:val="auto"/>
                <w:sz w:val="28"/>
                <w:u w:val="none" w:color="auto"/>
              </w:rPr>
              <w:t>（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機械設備工事編</w:t>
            </w:r>
            <w:r>
              <w:rPr>
                <w:rFonts w:hint="eastAsia" w:ascii="Century" w:hAnsi="Century"/>
                <w:b w:val="0"/>
                <w:color w:val="auto"/>
                <w:sz w:val="28"/>
                <w:u w:val="none" w:color="auto"/>
              </w:rPr>
              <w:t>）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（令和４年版）</w:t>
            </w:r>
            <w:r>
              <w:rPr>
                <w:rFonts w:hint="default"/>
                <w:b w:val="0"/>
                <w:color w:val="auto"/>
                <w:sz w:val="28"/>
                <w:u w:val="none" w:color="auto"/>
              </w:rPr>
              <w:t xml:space="preserve"> </w:t>
            </w:r>
          </w:p>
          <w:p>
            <w:pPr>
              <w:pStyle w:val="15"/>
              <w:ind w:left="0" w:leftChars="0" w:firstLine="0" w:firstLineChars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土木工事共通仕様書</w:t>
            </w:r>
          </w:p>
          <w:p>
            <w:pPr>
              <w:pStyle w:val="15"/>
              <w:ind w:left="0" w:leftChars="0" w:firstLine="0" w:firstLineChars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公共住宅建設工事共通仕様書（令和元年度版）</w:t>
            </w:r>
          </w:p>
          <w:p>
            <w:pPr>
              <w:pStyle w:val="15"/>
              <w:ind w:leftChars="0" w:firstLine="0" w:firstLineChars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公共建築改修工事標準仕様書（建築工事編</w:t>
            </w:r>
            <w:r>
              <w:rPr>
                <w:rFonts w:hint="eastAsia" w:ascii="Century" w:hAnsi="Century"/>
                <w:b w:val="0"/>
                <w:color w:val="auto"/>
                <w:sz w:val="28"/>
                <w:u w:val="none" w:color="auto"/>
              </w:rPr>
              <w:t>）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（令和４年版）</w:t>
            </w:r>
            <w:r>
              <w:rPr>
                <w:rFonts w:hint="default"/>
                <w:b w:val="0"/>
                <w:color w:val="auto"/>
                <w:sz w:val="28"/>
                <w:u w:val="none" w:color="auto"/>
              </w:rPr>
              <w:t xml:space="preserve"> </w:t>
            </w:r>
          </w:p>
          <w:p>
            <w:pPr>
              <w:pStyle w:val="15"/>
              <w:ind w:leftChars="0" w:firstLine="0" w:firstLineChars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公共建築改修工事標準仕様書（電気設備工事編</w:t>
            </w:r>
            <w:r>
              <w:rPr>
                <w:rFonts w:hint="eastAsia" w:ascii="Century" w:hAnsi="Century"/>
                <w:b w:val="0"/>
                <w:color w:val="auto"/>
                <w:sz w:val="28"/>
                <w:u w:val="none" w:color="auto"/>
              </w:rPr>
              <w:t>）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（令和４年版）</w:t>
            </w:r>
            <w:r>
              <w:rPr>
                <w:rFonts w:hint="default"/>
                <w:b w:val="0"/>
                <w:color w:val="auto"/>
                <w:sz w:val="28"/>
                <w:u w:val="none" w:color="auto"/>
              </w:rPr>
              <w:t xml:space="preserve"> </w:t>
            </w:r>
          </w:p>
          <w:p>
            <w:pPr>
              <w:pStyle w:val="15"/>
              <w:ind w:leftChars="0" w:firstLine="0" w:firstLineChars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公共建築改修工事標準仕様書（機械設備工事編）（令和４年版）</w:t>
            </w:r>
          </w:p>
          <w:p>
            <w:pPr>
              <w:pStyle w:val="15"/>
              <w:ind w:leftChars="0" w:firstLine="0" w:firstLineChars="0"/>
              <w:rPr>
                <w:rFonts w:hint="default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建築物解体工事共通仕様書（令和４年版）</w:t>
            </w:r>
          </w:p>
          <w:p>
            <w:pPr>
              <w:pStyle w:val="15"/>
              <w:ind w:leftChars="0" w:firstLine="0" w:firstLineChars="0"/>
              <w:rPr>
                <w:rFonts w:hint="eastAsia"/>
                <w:b w:val="0"/>
                <w:color w:val="auto"/>
                <w:sz w:val="28"/>
                <w:u w:val="none" w:color="auto"/>
              </w:rPr>
            </w:pPr>
            <w:sdt>
              <w:sdtPr>
                <w:rPr>
                  <w:rFonts w:hint="eastAsia"/>
                  <w:b w:val="0"/>
                  <w:color w:val="auto"/>
                  <w:sz w:val="36"/>
                  <w:u w:val="none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0"/>
                  <w:color w:val="auto"/>
                  <w:sz w:val="36"/>
                  <w:u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color w:val="auto"/>
                    <w:sz w:val="36"/>
                    <w:u w:val="none"/>
                  </w:rPr>
                  <w:t>☐</w:t>
                </w:r>
              </w:sdtContent>
            </w:sdt>
            <w:r>
              <w:rPr>
                <w:rFonts w:hint="eastAsia"/>
                <w:b w:val="0"/>
                <w:color w:val="auto"/>
                <w:sz w:val="36"/>
                <w:u w:val="none"/>
              </w:rPr>
              <w:t>　</w:t>
            </w: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公共建築木造工事標準仕様書（令和４年版）</w:t>
            </w:r>
            <w:r>
              <w:rPr>
                <w:rFonts w:hint="default"/>
                <w:b w:val="0"/>
                <w:color w:val="auto"/>
                <w:sz w:val="28"/>
                <w:u w:val="none" w:color="auto"/>
              </w:rPr>
              <w:t xml:space="preserve"> </w:t>
            </w:r>
          </w:p>
          <w:p>
            <w:pPr>
              <w:pStyle w:val="0"/>
              <w:rPr>
                <w:rFonts w:hint="eastAsia" w:ascii="ＭＳ 明朝" w:hAnsi="ＭＳ 明朝"/>
                <w:b w:val="0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/>
                <w:b w:val="0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　　</w:t>
            </w: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受注者は、土木工事等に係る仕様書（平成３年静岡県告示第</w:t>
            </w: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296</w:t>
            </w: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号）に基づく上記仕様</w:t>
            </w:r>
          </w:p>
          <w:p>
            <w:pPr>
              <w:pStyle w:val="0"/>
              <w:ind w:left="210" w:leftChars="100" w:firstLine="0" w:firstLineChars="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書のうち、この工事に適用する仕様書（チェック「✔」の記載があるもの）により、この工事を施工するものとする。</w:t>
            </w:r>
          </w:p>
          <w:p>
            <w:pPr>
              <w:pStyle w:val="0"/>
              <w:ind w:firstLine="210" w:firstLineChars="10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　</w:t>
            </w:r>
          </w:p>
          <w:p>
            <w:pPr>
              <w:pStyle w:val="0"/>
              <w:ind w:firstLine="210" w:firstLineChars="100"/>
              <w:rPr>
                <w:rFonts w:hint="eastAsia"/>
                <w:b w:val="0"/>
                <w:color w:val="auto"/>
                <w:u w:val="none" w:color="auto"/>
              </w:rPr>
            </w:pPr>
          </w:p>
          <w:p>
            <w:pPr>
              <w:pStyle w:val="0"/>
              <w:ind w:firstLine="280" w:firstLineChars="100"/>
              <w:rPr>
                <w:rFonts w:hint="eastAsia"/>
                <w:b w:val="0"/>
                <w:color w:val="auto"/>
                <w:sz w:val="28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1</Words>
  <Characters>354</Characters>
  <Application>JUST Note</Application>
  <Lines>21</Lines>
  <Paragraphs>14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銀原　雅朗</dc:creator>
  <cp:lastModifiedBy>鈴木　俊哉</cp:lastModifiedBy>
  <cp:lastPrinted>2023-12-19T06:32:49Z</cp:lastPrinted>
  <dcterms:created xsi:type="dcterms:W3CDTF">2016-06-01T06:01:00Z</dcterms:created>
  <dcterms:modified xsi:type="dcterms:W3CDTF">2024-03-26T01:02:13Z</dcterms:modified>
  <cp:revision>20</cp:revision>
</cp:coreProperties>
</file>