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8" w:afterLines="30" w:afterAutospacing="0" w:line="283" w:lineRule="exact"/>
        <w:jc w:val="center"/>
        <w:rPr>
          <w:rFonts w:hint="default" w:ascii="ＭＳ 明朝" w:hAnsi="ＭＳ 明朝"/>
          <w:b w:val="1"/>
          <w:color w:val="auto"/>
          <w:sz w:val="24"/>
        </w:rPr>
      </w:pPr>
      <w:r>
        <w:rPr>
          <w:rFonts w:hint="eastAsia" w:ascii="ＭＳ 明朝" w:hAnsi="ＭＳ 明朝"/>
          <w:b w:val="1"/>
          <w:color w:val="auto"/>
          <w:sz w:val="24"/>
        </w:rPr>
        <w:t>各地のお茶に関係するイベントやお祭り</w:t>
      </w:r>
    </w:p>
    <w:p>
      <w:pPr>
        <w:pStyle w:val="0"/>
        <w:spacing w:line="283" w:lineRule="exact"/>
        <w:jc w:val="right"/>
        <w:rPr>
          <w:rFonts w:hint="default" w:asciiTheme="majorEastAsia" w:hAnsiTheme="majorEastAsia" w:eastAsiaTheme="majorEastAsia"/>
          <w:color w:val="auto"/>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102870</wp:posOffset>
                </wp:positionH>
                <wp:positionV relativeFrom="paragraph">
                  <wp:posOffset>6985</wp:posOffset>
                </wp:positionV>
                <wp:extent cx="51943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19430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1.5pt" o:spt="20" from="8.1pt,0.55000000000000004pt" to="417.1pt,0.55000000000000004pt">
                <v:fill/>
                <v:stroke linestyle="single" endcap="flat" dashstyle="solid" filltype="solid"/>
                <v:textbox style="layout-flow:horizontal;"/>
                <v:imagedata o:title=""/>
                <w10:wrap type="none" anchorx="text" anchory="text"/>
              </v:line>
            </w:pict>
          </mc:Fallback>
        </mc:AlternateConten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今回は静岡県内各地で行われているお茶に関係するイベントやお祭りの一部を紹介します。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（１）徳川家康に関わるお茶イベント</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静岡市では、徳川家康がお茶を好んで飲んだことにちなんで、半年間に</w:t>
      </w:r>
    </w:p>
    <w:p>
      <w:pPr>
        <w:pStyle w:val="0"/>
        <w:spacing w:line="340" w:lineRule="exact"/>
        <w:ind w:left="210" w:leftChars="100" w:firstLine="480" w:firstLine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わたる一連のお茶に関わるイベントを毎年実施しています。</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➀茶詰めの儀（５月末頃）</w:t>
      </w:r>
    </w:p>
    <w:p>
      <w:pPr>
        <w:pStyle w:val="0"/>
        <w:spacing w:line="340" w:lineRule="exact"/>
        <w:ind w:left="0" w:leftChars="0" w:hanging="720" w:hangingChars="3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初夏に摘まれた本山茶を茶壺に詰める儀式。茶壺は静岡市葵区井川の大日峠に建てられたお茶蔵に保管されます。</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②蔵出しの儀（</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月下旬頃）</w:t>
      </w:r>
    </w:p>
    <w:p>
      <w:pPr>
        <w:pStyle w:val="0"/>
        <w:spacing w:line="340" w:lineRule="exact"/>
        <w:ind w:left="210" w:leftChars="100" w:firstLine="720" w:firstLineChars="3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夏の間お茶蔵で保管・熟成された茶壺を取り出します。</w:t>
      </w:r>
    </w:p>
    <w:p>
      <w:pPr>
        <w:pStyle w:val="0"/>
        <w:spacing w:line="340" w:lineRule="exact"/>
        <w:ind w:left="210" w:leftChars="100" w:firstLine="480" w:firstLine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③お茶壺道中行列（</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月下旬頃）</w:t>
      </w:r>
    </w:p>
    <w:p>
      <w:pPr>
        <w:pStyle w:val="0"/>
        <w:spacing w:line="340" w:lineRule="exact"/>
        <w:ind w:left="630" w:leftChars="3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取り出した茶壺を井川から駿府城公園等市内を経て久能山東照宮へ運びます。</w:t>
      </w:r>
    </w:p>
    <w:p>
      <w:pPr>
        <w:pStyle w:val="0"/>
        <w:spacing w:line="340" w:lineRule="exact"/>
        <w:ind w:left="210" w:leftChars="100" w:firstLine="480" w:firstLine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④口切りの儀（</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月下旬頃）</w:t>
      </w:r>
    </w:p>
    <w:p>
      <w:pPr>
        <w:pStyle w:val="0"/>
        <w:spacing w:line="340" w:lineRule="exact"/>
        <w:ind w:left="210" w:leftChars="100" w:firstLine="720" w:firstLineChars="3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久能山東照宮に運ばれた茶壺が開封され、神前へ奉納されます。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420" w:leftChars="200" w:firstLine="0" w:firstLineChars="0"/>
        <w:rPr>
          <w:rFonts w:hint="default" w:asciiTheme="minorEastAsia" w:hAnsiTheme="minorEastAsia" w:eastAsiaTheme="minorEastAsia"/>
          <w:color w:val="auto"/>
          <w:sz w:val="24"/>
        </w:rPr>
      </w:pPr>
      <w:r>
        <w:rPr>
          <w:rFonts w:hint="eastAsia"/>
        </w:rPr>
        <w:drawing>
          <wp:anchor distT="0" distB="0" distL="203200" distR="203200" simplePos="0" relativeHeight="3" behindDoc="0" locked="0" layoutInCell="1" hidden="0" allowOverlap="1">
            <wp:simplePos x="0" y="0"/>
            <wp:positionH relativeFrom="column">
              <wp:posOffset>422910</wp:posOffset>
            </wp:positionH>
            <wp:positionV relativeFrom="paragraph">
              <wp:posOffset>24130</wp:posOffset>
            </wp:positionV>
            <wp:extent cx="4772660" cy="1819275"/>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4772660" cy="1819275"/>
                    </a:xfrm>
                    <a:prstGeom prst="rect">
                      <a:avLst/>
                    </a:prstGeom>
                  </pic:spPr>
                </pic:pic>
              </a:graphicData>
            </a:graphic>
          </wp:anchor>
        </w:drawing>
      </w:r>
      <w:r>
        <w:rPr>
          <w:rFonts w:hint="eastAsia" w:asciiTheme="minorEastAsia" w:hAnsiTheme="minorEastAsia" w:eastAsiaTheme="minorEastAsia"/>
          <w:color w:val="auto"/>
          <w:sz w:val="24"/>
        </w:rPr>
        <w:t>　＜てん茶の熟成＞</w:t>
      </w:r>
    </w:p>
    <w:p>
      <w:pPr>
        <w:pStyle w:val="0"/>
        <w:spacing w:line="340" w:lineRule="exact"/>
        <w:ind w:left="630" w:leftChars="3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抹茶の原料であるてん茶は、春に製造して秋まで茶壺や茶箱で貯蔵、熟成させ、秋に口切りで茶壺や茶箱から取り出して、石臼で引いて抹茶にしてお茶として嗜みます。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（２）金谷茶まつり（４月頃）</w:t>
      </w:r>
    </w:p>
    <w:p>
      <w:pPr>
        <w:pStyle w:val="0"/>
        <w:spacing w:line="340" w:lineRule="exact"/>
        <w:ind w:left="660" w:leftChars="2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２年に一度、４月の第二土曜日・日曜日に開催される、新茶の季節の到来を告げるお祭りで、茶摘み衣装をまとった大勢の茶娘が踊り歩く茶娘道中があります。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（３）献茶式</w:t>
      </w:r>
    </w:p>
    <w:p>
      <w:pPr>
        <w:pStyle w:val="0"/>
        <w:spacing w:line="340" w:lineRule="exact"/>
        <w:ind w:left="660" w:leftChars="2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茶業の繁栄を願うため、お茶を神仏に奉納する献茶式は、毎年春、新茶のシーズン前に各茶産地で行われます。また、産地づくりに寄与した人物（栄西や聖一国師、江原素六など）を讃える献茶式も行われます。</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（４）世界お茶まつり</w:t>
      </w:r>
    </w:p>
    <w:p>
      <w:pPr>
        <w:pStyle w:val="0"/>
        <w:spacing w:line="340" w:lineRule="exact"/>
        <w:ind w:left="660" w:leftChars="2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世界お茶まつりは、お茶の素晴らしさを伝えるとともに、お茶の新たな飲み方を創造し発信することや、お茶のもつ効能から新たな商品やビジネスチャンスを生み出すなど、世界に向けて茶のファンや需要の拡大を図ることを目的として、</w:t>
      </w:r>
      <w:r>
        <w:rPr>
          <w:rFonts w:hint="eastAsia" w:asciiTheme="minorEastAsia" w:hAnsiTheme="minorEastAsia" w:eastAsiaTheme="minorEastAsia"/>
          <w:color w:val="auto"/>
          <w:sz w:val="24"/>
        </w:rPr>
        <w:t>2001</w:t>
      </w:r>
      <w:r>
        <w:rPr>
          <w:rFonts w:hint="eastAsia" w:asciiTheme="minorEastAsia" w:hAnsiTheme="minorEastAsia" w:eastAsiaTheme="minorEastAsia"/>
          <w:color w:val="auto"/>
          <w:sz w:val="24"/>
        </w:rPr>
        <w:t>（平成</w:t>
      </w: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）年に第１回が開かれました。その後３年ごとに開催されており、来年</w:t>
      </w:r>
      <w:r>
        <w:rPr>
          <w:rFonts w:hint="eastAsia" w:asciiTheme="minorEastAsia" w:hAnsiTheme="minorEastAsia" w:eastAsiaTheme="minorEastAsia"/>
          <w:color w:val="auto"/>
          <w:sz w:val="24"/>
        </w:rPr>
        <w:t>2025</w:t>
      </w:r>
      <w:r>
        <w:rPr>
          <w:rFonts w:hint="eastAsia" w:asciiTheme="minorEastAsia" w:hAnsiTheme="minorEastAsia" w:eastAsiaTheme="minorEastAsia"/>
          <w:color w:val="auto"/>
          <w:sz w:val="24"/>
        </w:rPr>
        <w:t>（令和７）年には第９回目が開催されます。</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rPr>
        <w:drawing>
          <wp:anchor distT="0" distB="0" distL="203200" distR="203200" simplePos="0" relativeHeight="4" behindDoc="0" locked="0" layoutInCell="1" hidden="0" allowOverlap="1">
            <wp:simplePos x="0" y="0"/>
            <wp:positionH relativeFrom="column">
              <wp:posOffset>3743325</wp:posOffset>
            </wp:positionH>
            <wp:positionV relativeFrom="paragraph">
              <wp:posOffset>6350</wp:posOffset>
            </wp:positionV>
            <wp:extent cx="1929765" cy="2727325"/>
            <wp:effectExtent l="0" t="0" r="0" b="0"/>
            <wp:wrapSquare wrapText="bothSides"/>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1929765" cy="2727325"/>
                    </a:xfrm>
                    <a:prstGeom prst="rect">
                      <a:avLst/>
                    </a:prstGeom>
                  </pic:spPr>
                </pic:pic>
              </a:graphicData>
            </a:graphic>
          </wp:anchor>
        </w:drawing>
      </w:r>
      <w:r>
        <w:rPr>
          <w:rFonts w:hint="eastAsia" w:asciiTheme="minorEastAsia" w:hAnsiTheme="minorEastAsia" w:eastAsiaTheme="minorEastAsia"/>
          <w:color w:val="auto"/>
          <w:sz w:val="24"/>
        </w:rPr>
        <w:t>（５）全国お茶まつり</w:t>
      </w:r>
    </w:p>
    <w:p>
      <w:pPr>
        <w:pStyle w:val="0"/>
        <w:spacing w:line="340" w:lineRule="exact"/>
        <w:ind w:left="660" w:leftChars="2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全国のお茶の関係者が</w:t>
      </w:r>
      <w:bookmarkStart w:id="0" w:name="_GoBack"/>
      <w:bookmarkEnd w:id="0"/>
      <w:r>
        <w:rPr>
          <w:rFonts w:hint="eastAsia" w:asciiTheme="minorEastAsia" w:hAnsiTheme="minorEastAsia" w:eastAsiaTheme="minorEastAsia"/>
          <w:color w:val="auto"/>
          <w:sz w:val="24"/>
        </w:rPr>
        <w:t>一堂に集うお祭りで、</w:t>
      </w:r>
      <w:r>
        <w:rPr>
          <w:rFonts w:hint="eastAsia" w:asciiTheme="minorEastAsia" w:hAnsiTheme="minorEastAsia" w:eastAsiaTheme="minorEastAsia"/>
          <w:color w:val="auto"/>
          <w:sz w:val="24"/>
        </w:rPr>
        <w:t>1947</w:t>
      </w:r>
      <w:r>
        <w:rPr>
          <w:rFonts w:hint="eastAsia" w:asciiTheme="minorEastAsia" w:hAnsiTheme="minorEastAsia" w:eastAsiaTheme="minorEastAsia"/>
          <w:color w:val="auto"/>
          <w:sz w:val="24"/>
        </w:rPr>
        <w:t>（昭和</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）年に静岡市で第１回目が開催されました。その後毎年秋に全国の茶生産府県が持ち回りで開催しています。</w:t>
      </w:r>
    </w:p>
    <w:p>
      <w:pPr>
        <w:pStyle w:val="0"/>
        <w:spacing w:line="340" w:lineRule="exact"/>
        <w:ind w:left="660" w:leftChars="200" w:hanging="240"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今年</w:t>
      </w:r>
      <w:r>
        <w:rPr>
          <w:rFonts w:hint="eastAsia" w:asciiTheme="minorEastAsia" w:hAnsiTheme="minorEastAsia" w:eastAsiaTheme="minorEastAsia"/>
          <w:color w:val="auto"/>
          <w:sz w:val="24"/>
        </w:rPr>
        <w:t>2024</w:t>
      </w:r>
      <w:r>
        <w:rPr>
          <w:rFonts w:hint="eastAsia" w:asciiTheme="minorEastAsia" w:hAnsiTheme="minorEastAsia" w:eastAsiaTheme="minorEastAsia"/>
          <w:color w:val="auto"/>
          <w:sz w:val="24"/>
        </w:rPr>
        <w:t>（令和６）年の全国お茶まつりは</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月２日（土）、３日（日・祝）に、静岡県浜松市で開催します。静岡県では９年ぶりの開催となります。皆さま是非ご来場ください。</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＜参考＞</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・こどもお茶小事典（静岡県発行）</w:t>
      </w:r>
      <w:r>
        <w:rPr>
          <w:rFonts w:hint="eastAsia" w:asciiTheme="minorEastAsia" w:hAnsiTheme="minorEastAsia" w:eastAsiaTheme="minorEastAsia"/>
          <w:color w:val="auto"/>
          <w:sz w:val="24"/>
        </w:rPr>
        <w:t>P159</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160</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https://www.pref.shizuoka.jp/_res/projects/default_project/_page_/001/027/291/ochasyoujiten.pdf</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・お茶のまち静岡市　天下人も愛したお茶</w:t>
      </w:r>
    </w:p>
    <w:p>
      <w:pPr>
        <w:pStyle w:val="0"/>
        <w:autoSpaceDE w:val="0"/>
        <w:autoSpaceDN w:val="0"/>
        <w:adjustRightInd w:val="0"/>
        <w:spacing w:before="0" w:beforeLines="0" w:beforeAutospacing="0" w:after="0" w:afterLines="0" w:afterAutospacing="0"/>
        <w:ind w:left="0" w:right="0" w:firstLine="0"/>
        <w:jc w:val="left"/>
        <w:rPr>
          <w:rFonts w:hint="default" w:ascii="ＭＳ 明朝" w:hAnsi="ＭＳ 明朝"/>
          <w:color w:val="auto"/>
          <w:sz w:val="24"/>
        </w:rPr>
      </w:pPr>
      <w:r>
        <w:rPr>
          <w:rFonts w:hint="eastAsia"/>
        </w:rPr>
        <w:fldChar w:fldCharType="begin"/>
      </w:r>
      <w:r>
        <w:rPr>
          <w:rFonts w:hint="eastAsia"/>
        </w:rPr>
        <w:instrText xml:space="preserve"> HYPERLINK "https://www.ochanomachi-shizuokashi.jp/stories/story02/"</w:instrText>
      </w:r>
      <w:r>
        <w:rPr>
          <w:rFonts w:hint="eastAsia"/>
        </w:rPr>
        <w:fldChar w:fldCharType="separate"/>
      </w:r>
      <w:r>
        <w:rPr>
          <w:rStyle w:val="21"/>
          <w:rFonts w:hint="eastAsia" w:ascii="ＭＳ 明朝" w:hAnsi="ＭＳ 明朝" w:eastAsia="ＭＳ 明朝"/>
          <w:b w:val="0"/>
          <w:color w:val="auto"/>
          <w:sz w:val="24"/>
          <w:u w:val="none" w:color="auto"/>
        </w:rPr>
        <w:t>https://www.ochanomachi-shizuokashi.jp/stories/story02/</w:t>
      </w:r>
      <w:r>
        <w:rPr>
          <w:rFonts w:hint="eastAsia"/>
        </w:rPr>
        <w:fldChar w:fldCharType="end"/>
      </w:r>
    </w:p>
    <w:p>
      <w:pPr>
        <w:pStyle w:val="0"/>
        <w:autoSpaceDE w:val="0"/>
        <w:autoSpaceDN w:val="0"/>
        <w:adjustRightInd w:val="0"/>
        <w:spacing w:before="0" w:beforeLines="0" w:beforeAutospacing="0" w:after="0" w:afterLines="0" w:afterAutospacing="0"/>
        <w:ind w:left="0" w:right="0" w:firstLine="0"/>
        <w:jc w:val="left"/>
        <w:rPr>
          <w:rFonts w:hint="default" w:ascii="ＭＳ 明朝" w:hAnsi="ＭＳ 明朝"/>
          <w:color w:val="auto"/>
          <w:sz w:val="24"/>
        </w:rPr>
      </w:pPr>
      <w:r>
        <w:rPr>
          <w:rFonts w:hint="eastAsia" w:ascii="ＭＳ 明朝" w:hAnsi="ＭＳ 明朝"/>
          <w:color w:val="auto"/>
          <w:sz w:val="24"/>
        </w:rPr>
        <w:t>・金谷茶まつり</w:t>
      </w:r>
    </w:p>
    <w:p>
      <w:pPr>
        <w:pStyle w:val="0"/>
        <w:autoSpaceDE w:val="0"/>
        <w:autoSpaceDN w:val="0"/>
        <w:adjustRightInd w:val="0"/>
        <w:spacing w:before="0" w:beforeLines="0" w:beforeAutospacing="0" w:after="0" w:afterLines="0" w:afterAutospacing="0"/>
        <w:ind w:left="0" w:right="0" w:firstLine="0"/>
        <w:jc w:val="left"/>
        <w:rPr>
          <w:rFonts w:hint="default" w:ascii="ＭＳ 明朝" w:hAnsi="ＭＳ 明朝"/>
          <w:color w:val="auto"/>
          <w:sz w:val="24"/>
        </w:rPr>
      </w:pPr>
      <w:r>
        <w:rPr>
          <w:rFonts w:hint="eastAsia" w:ascii="ＭＳ 明朝" w:hAnsi="ＭＳ 明朝" w:eastAsia="ＭＳ 明朝"/>
          <w:b w:val="0"/>
          <w:color w:val="auto"/>
          <w:sz w:val="24"/>
        </w:rPr>
        <w:t>https://www.city.shimada.shizuoka.jp/kanko-docs/chamatsuri.html</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Yu Gothic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Yu Gothic UI Light">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2"/>
      </w:rPr>
    </w:pPr>
    <w:r>
      <w:rPr>
        <w:rFonts w:hint="eastAsia"/>
        <w:sz w:val="22"/>
      </w:rPr>
      <w:t>＜お茶に関するコラム</w:t>
    </w:r>
    <w:r>
      <w:rPr>
        <w:rFonts w:hint="eastAsia"/>
        <w:sz w:val="22"/>
      </w:rPr>
      <w:t>10</w:t>
    </w:r>
    <w:r>
      <w:rPr>
        <w:rFonts w:hint="eastAsia"/>
        <w:sz w:val="22"/>
      </w:rPr>
      <w:t>月号＞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Hyperlink"/>
    <w:basedOn w:val="10"/>
    <w:next w:val="21"/>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1663</TotalTime>
  <Pages>2</Pages>
  <Words>42</Words>
  <Characters>1221</Characters>
  <Application>JUST Note</Application>
  <Lines>66</Lines>
  <Paragraphs>33</Paragraphs>
  <Company>静岡県</Company>
  <CharactersWithSpaces>1247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初鹿野　久美子</cp:lastModifiedBy>
  <cp:lastPrinted>2023-06-12T04:28:30Z</cp:lastPrinted>
  <dcterms:created xsi:type="dcterms:W3CDTF">2022-11-10T08:58:00Z</dcterms:created>
  <dcterms:modified xsi:type="dcterms:W3CDTF">2024-09-30T23:28:34Z</dcterms:modified>
  <cp:revision>42</cp:revision>
</cp:coreProperties>
</file>