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b w:val="1"/>
          <w:sz w:val="24"/>
        </w:rPr>
        <w:t>人権教育年間指導計画＜＜○○高等学校、○○特別支援学校高等部〇学年＞様式</w:t>
      </w:r>
    </w:p>
    <w:tbl>
      <w:tblPr>
        <w:tblStyle w:val="21"/>
        <w:tblW w:w="156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52"/>
        <w:gridCol w:w="1203"/>
        <w:gridCol w:w="1203"/>
        <w:gridCol w:w="1203"/>
        <w:gridCol w:w="1203"/>
        <w:gridCol w:w="1204"/>
        <w:gridCol w:w="1204"/>
        <w:gridCol w:w="1204"/>
        <w:gridCol w:w="1204"/>
        <w:gridCol w:w="1204"/>
        <w:gridCol w:w="1204"/>
        <w:gridCol w:w="1204"/>
        <w:gridCol w:w="1207"/>
      </w:tblGrid>
      <w:tr>
        <w:trPr>
          <w:trHeight w:val="1132" w:hRule="atLeast"/>
        </w:trPr>
        <w:tc>
          <w:tcPr>
            <w:tcW w:w="1252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rPr>
                <w:rFonts w:hint="default" w:ascii="メイリオ" w:hAnsi="メイリオ" w:eastAsia="メイリオ"/>
                <w:b w:val="1"/>
                <w:i w:val="0"/>
                <w:color w:val="000000" w:themeColor="text1"/>
                <w:sz w:val="16"/>
              </w:rPr>
            </w:pPr>
          </w:p>
        </w:tc>
        <w:tc>
          <w:tcPr>
            <w:tcW w:w="1203" w:type="dxa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４月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５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６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3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７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８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９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10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11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12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１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4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２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  <w:tc>
          <w:tcPr>
            <w:tcW w:w="1207" w:type="dxa"/>
            <w:tcBorders>
              <w:top w:val="single" w:color="auto" w:sz="18" w:space="0"/>
              <w:left w:val="none" w:color="auto" w:sz="0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３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color w:val="000000" w:themeColor="text1"/>
                <w:sz w:val="32"/>
              </w:rPr>
              <w:t>月</w:t>
            </w: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国語</w:t>
            </w:r>
          </w:p>
        </w:tc>
        <w:tc>
          <w:tcPr>
            <w:tcW w:w="12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3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  <w:tc>
          <w:tcPr>
            <w:tcW w:w="1207" w:type="dxa"/>
            <w:tcBorders>
              <w:top w:val="single" w:color="auto" w:sz="12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4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地理歴史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公民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数学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理科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保健体育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芸術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外国語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家庭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情報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総合的な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w w:val="80"/>
                <w:sz w:val="24"/>
              </w:rPr>
              <w:t>探究の時間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特別活動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道徳教育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25"/>
                <w:w w:val="55"/>
                <w:sz w:val="24"/>
                <w:fitText w:val="1050" w:id="1"/>
              </w:rPr>
              <w:t>キャリア教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3"/>
                <w:w w:val="55"/>
                <w:sz w:val="24"/>
                <w:fitText w:val="1050" w:id="1"/>
              </w:rPr>
              <w:t>育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12"/>
                <w:w w:val="56"/>
                <w:sz w:val="24"/>
                <w:fitText w:val="945" w:id="2"/>
              </w:rPr>
              <w:t>（進路指導</w:t>
            </w:r>
            <w:r>
              <w:rPr>
                <w:rFonts w:hint="eastAsia" w:ascii="ＭＳ ゴシック" w:hAnsi="ＭＳ ゴシック" w:eastAsia="ＭＳ ゴシック"/>
                <w:b w:val="1"/>
                <w:i w:val="0"/>
                <w:spacing w:val="4"/>
                <w:w w:val="56"/>
                <w:sz w:val="24"/>
                <w:fitText w:val="945" w:id="2"/>
              </w:rPr>
              <w:t>）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325" w:hRule="atLeast"/>
        </w:trPr>
        <w:tc>
          <w:tcPr>
            <w:tcW w:w="12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E1E1E1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0"/>
                <w:sz w:val="24"/>
              </w:rPr>
              <w:t>生徒指導</w:t>
            </w:r>
          </w:p>
        </w:tc>
        <w:tc>
          <w:tcPr>
            <w:tcW w:w="1203" w:type="dxa"/>
            <w:tcBorders>
              <w:top w:val="none" w:color="auto" w:sz="0" w:space="0"/>
              <w:left w:val="single" w:color="auto" w:sz="1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4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Chars="0" w:right="584" w:rightChars="278" w:firstLineChars="0"/>
        <w:rPr>
          <w:rFonts w:hint="default"/>
        </w:rPr>
      </w:pPr>
    </w:p>
    <w:sectPr>
      <w:pgSz w:w="16838" w:h="23811"/>
      <w:pgMar w:top="567" w:right="567" w:bottom="567" w:left="567" w:header="794" w:footer="5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297</TotalTime>
  <Pages>2</Pages>
  <Words>7</Words>
  <Characters>726</Characters>
  <Application>JUST Note</Application>
  <Lines>491</Lines>
  <Paragraphs>112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小林　三奈子</cp:lastModifiedBy>
  <cp:lastPrinted>2023-01-19T02:26:11Z</cp:lastPrinted>
  <dcterms:modified xsi:type="dcterms:W3CDTF">2023-03-10T00:22:29Z</dcterms:modified>
  <cp:revision>22</cp:revision>
</cp:coreProperties>
</file>