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</w:rPr>
      </w:pPr>
      <w:bookmarkStart w:id="0" w:name="_Hlk176181989"/>
      <w:bookmarkEnd w:id="0"/>
      <w:r>
        <w:rPr>
          <w:rFonts w:hint="eastAsia" w:ascii="ＭＳ 明朝" w:hAnsi="ＭＳ 明朝" w:eastAsia="ＭＳ 明朝"/>
          <w:sz w:val="24"/>
        </w:rPr>
        <w:t>資料№３</w:t>
      </w:r>
    </w:p>
    <w:p>
      <w:pPr>
        <w:pStyle w:val="0"/>
        <w:jc w:val="center"/>
        <w:rPr>
          <w:rFonts w:hint="default"/>
        </w:rPr>
      </w:pPr>
      <w:r>
        <w:rPr>
          <w:rFonts w:hint="eastAsia" w:ascii="ＭＳ ゴシック" w:hAnsi="ＭＳ ゴシック" w:eastAsia="ＭＳ ゴシック"/>
          <w:sz w:val="28"/>
        </w:rPr>
        <w:t>学校沿革史の作成</w:t>
      </w:r>
    </w:p>
    <w:p>
      <w:pPr>
        <w:pStyle w:val="0"/>
        <w:jc w:val="center"/>
        <w:rPr>
          <w:rFonts w:hint="default"/>
        </w:rPr>
      </w:pPr>
      <w:r>
        <w:rPr>
          <w:rFonts w:hint="default"/>
        </w:rPr>
        <w:pict>
          <v:rect id="_x0000_s1026" style="height:1pt;width:467.7pt;" o:oned="t" o:hr="t" o:hrstd="t" o:hrnoshade="t" o:hralign="center" filled="t" fillcolor="#000000 [3213]" stroked="f" o:spt="1">
            <v:fill/>
            <v:textbox style="layout-flow:horizontal;" inset="2.0637499999999998mm,0.24694444444444438mm,2.0637499999999998mm,0.24694444444444438mm"/>
            <v:imagedata o:title=""/>
            <w10:anchorlock/>
          </v:rect>
        </w:pict>
      </w:r>
    </w:p>
    <w:p>
      <w:pPr>
        <w:pStyle w:val="0"/>
        <w:widowControl w:val="1"/>
        <w:jc w:val="right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（牧之原市立相良中学校）</w:t>
      </w: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１　実施内容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・過去の沿革史から、特記事項を確認し、随時入力していく。</w:t>
      </w: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２　成果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・記載事項の多くは、他の調査への活用や学校経営参画に生かすことができる。</w:t>
      </w: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ind w:left="480" w:hanging="480" w:hangingChars="20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３　課題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・特になし</w:t>
      </w:r>
    </w:p>
    <w:p>
      <w:pPr>
        <w:pStyle w:val="0"/>
        <w:ind w:left="480" w:hanging="480" w:hangingChars="20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４　今後の予定</w:t>
      </w:r>
    </w:p>
    <w:p>
      <w:pPr>
        <w:pStyle w:val="0"/>
        <w:ind w:firstLine="240" w:firstLineChars="100"/>
        <w:rPr>
          <w:rFonts w:hint="default"/>
        </w:rPr>
      </w:pPr>
      <w:bookmarkStart w:id="1" w:name="_GoBack"/>
      <w:bookmarkEnd w:id="1"/>
      <w:r>
        <w:rPr>
          <w:rFonts w:hint="eastAsia" w:ascii="ＭＳ 明朝" w:hAnsi="ＭＳ 明朝" w:eastAsia="ＭＳ 明朝"/>
          <w:sz w:val="24"/>
        </w:rPr>
        <w:t>・継続実施しながら、より効率的な方法の検討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eastAsia"/>
        </w:rPr>
      </w:pPr>
    </w:p>
    <w:sectPr>
      <w:pgSz w:w="11906" w:h="16838"/>
      <w:pgMar w:top="1134" w:right="1134" w:bottom="1134" w:left="1417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百瀨　栄司</dc:creator>
  <cp:lastModifiedBy>百瀨　栄司</cp:lastModifiedBy>
  <dcterms:created xsi:type="dcterms:W3CDTF">2025-01-21T09:14:00Z</dcterms:created>
  <dcterms:modified xsi:type="dcterms:W3CDTF">2025-01-21T09:33:48Z</dcterms:modified>
  <cp:revision>1</cp:revision>
</cp:coreProperties>
</file>