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autoSpaceDE w:val="0"/>
        <w:autoSpaceDN w:val="0"/>
        <w:jc w:val="both"/>
        <w:rPr>
          <w:rFonts w:hint="default" w:ascii="ＭＳ 明朝" w:hAnsi="ＭＳ 明朝"/>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16</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21</w:t>
      </w:r>
      <w:r>
        <w:rPr>
          <w:rFonts w:hint="eastAsia" w:ascii="ＭＳ 明朝" w:hAnsi="ＭＳ 明朝" w:eastAsia="ＭＳ 明朝"/>
          <w:kern w:val="2"/>
          <w:sz w:val="21"/>
        </w:rPr>
        <w:t>条関係</w:t>
      </w:r>
      <w:r>
        <w:rPr>
          <w:rFonts w:hint="eastAsia" w:ascii="ＭＳ 明朝" w:hAnsi="ＭＳ 明朝" w:eastAsia="ＭＳ 明朝"/>
          <w:kern w:val="2"/>
          <w:sz w:val="21"/>
        </w:rPr>
        <w:t>)(</w:t>
      </w:r>
      <w:r>
        <w:rPr>
          <w:rFonts w:hint="eastAsia" w:ascii="ＭＳ 明朝" w:hAnsi="ＭＳ 明朝" w:eastAsia="ＭＳ 明朝"/>
          <w:kern w:val="2"/>
          <w:sz w:val="21"/>
        </w:rPr>
        <w:t>用紙　日本産業規格</w:t>
      </w:r>
      <w:r>
        <w:rPr>
          <w:rFonts w:hint="eastAsia" w:ascii="ＭＳ 明朝" w:hAnsi="ＭＳ 明朝" w:eastAsia="ＭＳ 明朝"/>
          <w:kern w:val="2"/>
          <w:sz w:val="21"/>
        </w:rPr>
        <w:t>A4</w:t>
      </w:r>
      <w:r>
        <w:rPr>
          <w:rFonts w:hint="eastAsia" w:ascii="ＭＳ 明朝" w:hAnsi="ＭＳ 明朝" w:eastAsia="ＭＳ 明朝"/>
          <w:kern w:val="2"/>
          <w:sz w:val="21"/>
        </w:rPr>
        <w:t>縦型</w:t>
      </w:r>
      <w:r>
        <w:rPr>
          <w:rFonts w:hint="eastAsia" w:ascii="ＭＳ 明朝" w:hAnsi="ＭＳ 明朝" w:eastAsia="ＭＳ 明朝"/>
          <w:kern w:val="2"/>
          <w:sz w:val="21"/>
        </w:rPr>
        <w:t>)</w:t>
      </w:r>
    </w:p>
    <w:p>
      <w:pPr>
        <w:pStyle w:val="0"/>
        <w:kinsoku w:val="0"/>
        <w:wordWrap w:val="0"/>
        <w:autoSpaceDE w:val="0"/>
        <w:autoSpaceDN w:val="0"/>
        <w:jc w:val="center"/>
        <w:rPr>
          <w:rFonts w:hint="default" w:ascii="ＭＳ 明朝" w:hAnsi="ＭＳ 明朝"/>
        </w:rPr>
      </w:pPr>
      <w:r>
        <w:rPr>
          <w:rFonts w:hint="eastAsia" w:ascii="ＭＳ 明朝" w:hAnsi="ＭＳ 明朝" w:eastAsia="ＭＳ 明朝"/>
          <w:kern w:val="2"/>
          <w:sz w:val="21"/>
        </w:rPr>
        <w:t>甲種漁港施設利用届出書</w:t>
      </w:r>
    </w:p>
    <w:p>
      <w:pPr>
        <w:pStyle w:val="0"/>
        <w:kinsoku w:val="0"/>
        <w:wordWrap w:val="0"/>
        <w:autoSpaceDE w:val="0"/>
        <w:autoSpaceDN w:val="0"/>
        <w:ind w:right="314"/>
        <w:jc w:val="right"/>
        <w:rPr>
          <w:rFonts w:hint="default" w:ascii="ＭＳ 明朝" w:hAnsi="ＭＳ 明朝"/>
        </w:rPr>
      </w:pPr>
      <w:r>
        <w:rPr>
          <w:rFonts w:hint="eastAsia" w:ascii="ＭＳ 明朝" w:hAnsi="ＭＳ 明朝" w:eastAsia="ＭＳ 明朝"/>
          <w:kern w:val="2"/>
          <w:sz w:val="21"/>
        </w:rPr>
        <w:t>年　　月　　日</w:t>
      </w:r>
    </w:p>
    <w:p>
      <w:pPr>
        <w:pStyle w:val="0"/>
        <w:kinsoku w:val="0"/>
        <w:wordWrap w:val="0"/>
        <w:autoSpaceDE w:val="0"/>
        <w:autoSpaceDN w:val="0"/>
        <w:jc w:val="both"/>
        <w:rPr>
          <w:rFonts w:hint="default" w:ascii="ＭＳ 明朝" w:hAnsi="ＭＳ 明朝"/>
        </w:rPr>
      </w:pPr>
      <w:r>
        <w:rPr>
          <w:rFonts w:hint="eastAsia" w:ascii="ＭＳ 明朝" w:hAnsi="ＭＳ 明朝" w:eastAsia="ＭＳ 明朝"/>
          <w:kern w:val="2"/>
          <w:sz w:val="21"/>
        </w:rPr>
        <w:t>　　静岡県知事　</w:t>
      </w:r>
      <w:r>
        <w:rPr>
          <w:rFonts w:hint="eastAsia" w:ascii="ＭＳ 明朝" w:hAnsi="ＭＳ 明朝" w:eastAsia="ＭＳ 明朝"/>
          <w:spacing w:val="420"/>
          <w:kern w:val="2"/>
          <w:sz w:val="21"/>
        </w:rPr>
        <w:t>氏</w:t>
      </w:r>
      <w:r>
        <w:rPr>
          <w:rFonts w:hint="eastAsia" w:ascii="ＭＳ 明朝" w:hAnsi="ＭＳ 明朝" w:eastAsia="ＭＳ 明朝"/>
          <w:kern w:val="2"/>
          <w:sz w:val="21"/>
        </w:rPr>
        <w:t>名　様</w:t>
      </w: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5152"/>
        <w:gridCol w:w="1049"/>
        <w:gridCol w:w="2304"/>
      </w:tblGrid>
      <w:tr>
        <w:trPr>
          <w:cantSplit/>
        </w:trPr>
        <w:tc>
          <w:tcPr>
            <w:tcW w:w="5152" w:type="dxa"/>
            <w:vMerge w:val="restart"/>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right"/>
            </w:pPr>
            <w:r>
              <w:rPr>
                <w:rFonts w:ascii="Century" w:hAnsi="Century" w:eastAsia="ＭＳ 明朝"/>
                <w:kern w:val="2"/>
                <w:sz w:val="21"/>
              </w:rPr>
              <mc:AlternateContent>
                <mc:Choice Requires="wpg">
                  <w:drawing>
                    <wp:anchor simplePos="0" relativeHeight="2" behindDoc="0" locked="0" layoutInCell="0" hidden="0" allowOverlap="1">
                      <wp:simplePos x="0" y="0"/>
                      <wp:positionH relativeFrom="column">
                        <wp:posOffset>3933825</wp:posOffset>
                      </wp:positionH>
                      <wp:positionV relativeFrom="paragraph">
                        <wp:posOffset>8255</wp:posOffset>
                      </wp:positionV>
                      <wp:extent cx="1445260" cy="681355"/>
                      <wp:effectExtent l="635" t="635" r="29845" b="10795"/>
                      <wp:wrapNone/>
                      <wp:docPr id="1026" name="オブジェクト 0"/>
                      <a:graphic xmlns:a="http://schemas.openxmlformats.org/drawingml/2006/main">
                        <a:graphicData uri="http://schemas.microsoft.com/office/word/2010/wordprocessingGroup">
                          <wpg:wgp>
                            <wpg:cNvGrpSpPr/>
                            <wpg:grpSpPr>
                              <a:xfrm>
                                <a:off x="0" y="0"/>
                                <a:ext cx="1445260" cy="681355"/>
                                <a:chOff x="7161" y="3054"/>
                                <a:chExt cx="2276" cy="1073"/>
                              </a:xfrm>
                            </wpg:grpSpPr>
                            <wps:wsp>
                              <wps:cNvPr id="1027" name="オブジェクト 0"/>
                              <wps:cNvSpPr>
                                <a:spLocks noChangeArrowheads="1"/>
                              </wps:cNvSpPr>
                              <wps:spPr>
                                <a:xfrm>
                                  <a:off x="7161" y="3054"/>
                                  <a:ext cx="2276" cy="497"/>
                                </a:xfrm>
                                <a:prstGeom prst="bracketPair">
                                  <a:avLst>
                                    <a:gd name="adj" fmla="val 16664"/>
                                  </a:avLst>
                                </a:prstGeom>
                                <a:noFill/>
                                <a:ln w="6350">
                                  <a:solidFill>
                                    <a:sysClr val="windowText" lastClr="000000"/>
                                  </a:solidFill>
                                </a:ln>
                              </wps:spPr>
                              <wps:bodyPr/>
                            </wps:wsp>
                            <wps:wsp>
                              <wps:cNvPr id="1028" name="オブジェクト 0"/>
                              <wps:cNvSpPr>
                                <a:spLocks noChangeArrowheads="1"/>
                              </wps:cNvSpPr>
                              <wps:spPr>
                                <a:xfrm>
                                  <a:off x="7161" y="3630"/>
                                  <a:ext cx="2276" cy="497"/>
                                </a:xfrm>
                                <a:prstGeom prst="bracketPair">
                                  <a:avLst>
                                    <a:gd name="adj" fmla="val 16664"/>
                                  </a:avLst>
                                </a:prstGeom>
                                <a:noFill/>
                                <a:ln w="6350">
                                  <a:solidFill>
                                    <a:sysClr val="windowText" lastClr="000000"/>
                                  </a:solidFill>
                                </a:ln>
                              </wps:spPr>
                              <wps:bodyPr/>
                            </wps:wsp>
                          </wpg:wgp>
                        </a:graphicData>
                      </a:graphic>
                    </wp:anchor>
                  </w:drawing>
                </mc:Choice>
                <mc:Fallback>
                  <w:pict>
                    <v:group id="_x0000_s1026" style="margin-top:0.65pt;mso-position-vertical-relative:text;mso-position-horizontal-relative:text;position:absolute;height:53.65pt;width:113.8pt;margin-left:309.75pt;z-index:2;" coordsize="2276,1073" coordorigin="7161,3054" o:allowincell="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height:497;width:2276;top:3054;left:7161;position:absolute;" o:allowincell="t" filled="f" stroked="t" strokecolor="#000000" strokeweight="0.5pt" o:spt="185" type="#_x0000_t185" adj="3599">
                        <v:fill/>
                        <v:stroke filltype="solid"/>
                        <v:textbox style="layout-flow:horizontal;"/>
                        <v:imagedata o:title=""/>
                        <w10:wrap type="none" anchorx="text" anchory="text"/>
                      </v:shape>
                      <v:shape id="_x0000_s1028" style="height:497;width:2276;top:3630;left:7161;position:absolute;" o:allowincell="t" filled="f" stroked="t" strokecolor="#000000" strokeweight="0.5pt" o:spt="185" type="#_x0000_t185" adj="3599">
                        <v:fill/>
                        <v:stroke filltype="solid"/>
                        <v:textbox style="layout-flow:horizontal;"/>
                        <v:imagedata o:title=""/>
                        <w10:wrap type="none" anchorx="text" anchory="text"/>
                      </v:shape>
                      <w10:wrap type="none" anchorx="text" anchory="text"/>
                    </v:group>
                  </w:pict>
                </mc:Fallback>
              </mc:AlternateContent>
            </w:r>
            <w:r>
              <w:rPr>
                <w:rFonts w:hint="eastAsia" w:ascii="Century" w:hAnsi="Century" w:eastAsia="ＭＳ 明朝"/>
                <w:kern w:val="2"/>
                <w:sz w:val="21"/>
              </w:rPr>
              <w:t>届出者</w:t>
            </w:r>
          </w:p>
        </w:tc>
        <w:tc>
          <w:tcPr>
            <w:tcW w:w="1049" w:type="dxa"/>
            <w:tcBorders>
              <w:top w:val="nil"/>
              <w:left w:val="nil"/>
              <w:bottom w:val="nil"/>
              <w:right w:val="nil"/>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jc w:val="distribute"/>
            </w:pPr>
            <w:r>
              <w:rPr>
                <w:rFonts w:hint="eastAsia" w:ascii="Century" w:hAnsi="Century" w:eastAsia="ＭＳ 明朝"/>
                <w:kern w:val="2"/>
                <w:sz w:val="21"/>
              </w:rPr>
              <w:t>住所</w:t>
            </w:r>
          </w:p>
        </w:tc>
        <w:tc>
          <w:tcPr>
            <w:tcW w:w="2304"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both"/>
            </w:pPr>
            <w:r>
              <w:rPr>
                <w:rFonts w:hint="eastAsia" w:ascii="Century" w:hAnsi="Century" w:eastAsia="ＭＳ 明朝"/>
                <w:kern w:val="2"/>
                <w:sz w:val="21"/>
              </w:rPr>
              <w:t>法人にあつては、その主たる事務所の所在地</w:t>
            </w:r>
          </w:p>
        </w:tc>
      </w:tr>
      <w:tr>
        <w:trPr>
          <w:cantSplit/>
        </w:trPr>
        <w:tc>
          <w:tcPr>
            <w:tcW w:w="5152" w:type="dxa"/>
            <w:vMerge w:val="continue"/>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distribute"/>
            </w:pPr>
          </w:p>
        </w:tc>
        <w:tc>
          <w:tcPr>
            <w:tcW w:w="1049"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distribute"/>
            </w:pPr>
            <w:r>
              <w:rPr>
                <w:rFonts w:hint="eastAsia" w:ascii="Century" w:hAnsi="Century" w:eastAsia="ＭＳ 明朝"/>
                <w:kern w:val="2"/>
                <w:sz w:val="18"/>
              </w:rPr>
              <w:t>フリガナ</w:t>
            </w:r>
          </w:p>
          <w:p>
            <w:pPr>
              <w:pStyle w:val="15"/>
              <w:tabs>
                <w:tab w:val="clear" w:pos="4252"/>
                <w:tab w:val="clear" w:pos="8504"/>
              </w:tabs>
              <w:wordWrap w:val="0"/>
              <w:overflowPunct w:val="0"/>
              <w:autoSpaceDE w:val="0"/>
              <w:autoSpaceDN w:val="0"/>
              <w:snapToGrid w:val="1"/>
              <w:jc w:val="distribute"/>
            </w:pPr>
            <w:r>
              <w:rPr>
                <w:rFonts w:hint="eastAsia" w:ascii="Century" w:hAnsi="Century" w:eastAsia="ＭＳ 明朝"/>
                <w:kern w:val="2"/>
                <w:sz w:val="21"/>
              </w:rPr>
              <w:t>氏名</w:t>
            </w:r>
          </w:p>
        </w:tc>
        <w:tc>
          <w:tcPr>
            <w:tcW w:w="2304"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left"/>
            </w:pPr>
            <w:r>
              <w:rPr>
                <w:rFonts w:hint="eastAsia" w:ascii="Century" w:hAnsi="Century" w:eastAsia="ＭＳ 明朝"/>
                <w:kern w:val="2"/>
                <w:sz w:val="21"/>
              </w:rPr>
              <w:t>法人にあつては、その名称及び代表者の氏名</w:t>
            </w:r>
          </w:p>
        </w:tc>
      </w:tr>
    </w:tbl>
    <w:p>
      <w:pPr>
        <w:pStyle w:val="0"/>
        <w:kinsoku w:val="0"/>
        <w:wordWrap w:val="0"/>
        <w:autoSpaceDE w:val="0"/>
        <w:autoSpaceDN w:val="0"/>
        <w:ind w:right="104"/>
        <w:jc w:val="right"/>
        <w:rPr>
          <w:rFonts w:hint="default" w:ascii="ＭＳ 明朝" w:hAnsi="ＭＳ 明朝"/>
        </w:rPr>
      </w:pPr>
      <w:r>
        <w:rPr>
          <w:rFonts w:hint="eastAsia" w:ascii="Century" w:hAnsi="Century" w:eastAsia="ＭＳ 明朝"/>
          <w:kern w:val="2"/>
          <w:sz w:val="21"/>
        </w:rPr>
        <w:t>電話番号　　　　　　　　　　</w:t>
      </w:r>
      <w:r>
        <w:rPr>
          <w:rFonts w:hint="eastAsia" w:ascii="Century" w:hAnsi="Century" w:eastAsia="ＭＳ 明朝"/>
          <w:kern w:val="2"/>
          <w:sz w:val="21"/>
        </w:rPr>
        <w:t xml:space="preserve"> </w:t>
      </w:r>
    </w:p>
    <w:p>
      <w:pPr>
        <w:pStyle w:val="0"/>
        <w:kinsoku w:val="0"/>
        <w:wordWrap w:val="0"/>
        <w:autoSpaceDE w:val="0"/>
        <w:autoSpaceDN w:val="0"/>
        <w:ind w:left="210"/>
        <w:jc w:val="both"/>
        <w:rPr>
          <w:rFonts w:hint="default" w:ascii="ＭＳ 明朝" w:hAnsi="ＭＳ 明朝"/>
        </w:rPr>
      </w:pPr>
      <w:r>
        <w:rPr>
          <w:rFonts w:hint="eastAsia" w:ascii="ＭＳ 明朝" w:hAnsi="ＭＳ 明朝" w:eastAsia="ＭＳ 明朝"/>
          <w:kern w:val="2"/>
          <w:sz w:val="21"/>
        </w:rPr>
        <w:t>　次のとおり甲種漁港施設を利用したいので、静岡県漁港管理条例第</w:t>
      </w:r>
      <w:r>
        <w:rPr>
          <w:rFonts w:hint="eastAsia" w:ascii="ＭＳ 明朝" w:hAnsi="ＭＳ 明朝" w:eastAsia="ＭＳ 明朝"/>
          <w:kern w:val="2"/>
          <w:sz w:val="21"/>
        </w:rPr>
        <w:t>10</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項の規定により届け出ます。</w:t>
      </w:r>
    </w:p>
    <w:p>
      <w:pPr>
        <w:pStyle w:val="0"/>
        <w:kinsoku w:val="0"/>
        <w:wordWrap w:val="0"/>
        <w:autoSpaceDE w:val="0"/>
        <w:autoSpaceDN w:val="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漁港名</w:t>
      </w:r>
    </w:p>
    <w:p>
      <w:pPr>
        <w:pStyle w:val="0"/>
        <w:kinsoku w:val="0"/>
        <w:wordWrap w:val="0"/>
        <w:autoSpaceDE w:val="0"/>
        <w:autoSpaceDN w:val="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利用しようとする施設の種別</w:t>
      </w:r>
    </w:p>
    <w:p>
      <w:pPr>
        <w:pStyle w:val="0"/>
        <w:kinsoku w:val="0"/>
        <w:wordWrap w:val="0"/>
        <w:autoSpaceDE w:val="0"/>
        <w:autoSpaceDN w:val="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泊地</w:t>
      </w:r>
    </w:p>
    <w:p>
      <w:pPr>
        <w:pStyle w:val="0"/>
        <w:kinsoku w:val="0"/>
        <w:wordWrap w:val="0"/>
        <w:autoSpaceDE w:val="0"/>
        <w:autoSpaceDN w:val="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岸壁、物揚場又は桟橋</w:t>
      </w:r>
    </w:p>
    <w:p>
      <w:pPr>
        <w:pStyle w:val="0"/>
        <w:kinsoku w:val="0"/>
        <w:wordWrap w:val="0"/>
        <w:autoSpaceDE w:val="0"/>
        <w:autoSpaceDN w:val="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船揚場</w:t>
      </w:r>
    </w:p>
    <w:p>
      <w:pPr>
        <w:pStyle w:val="0"/>
        <w:kinsoku w:val="0"/>
        <w:wordWrap w:val="0"/>
        <w:autoSpaceDE w:val="0"/>
        <w:autoSpaceDN w:val="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野積場、荷さばき所又は漁具保管修理施設</w:t>
      </w:r>
    </w:p>
    <w:p>
      <w:pPr>
        <w:pStyle w:val="0"/>
        <w:kinsoku w:val="0"/>
        <w:wordWrap w:val="0"/>
        <w:autoSpaceDE w:val="0"/>
        <w:autoSpaceDN w:val="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(5)</w:t>
      </w:r>
      <w:r>
        <w:rPr>
          <w:rFonts w:hint="eastAsia" w:ascii="ＭＳ 明朝" w:hAnsi="ＭＳ 明朝" w:eastAsia="ＭＳ 明朝"/>
          <w:kern w:val="2"/>
          <w:sz w:val="21"/>
        </w:rPr>
        <w:t>　廃油処理施設</w:t>
      </w:r>
    </w:p>
    <w:p>
      <w:pPr>
        <w:pStyle w:val="0"/>
        <w:kinsoku w:val="0"/>
        <w:wordWrap w:val="0"/>
        <w:autoSpaceDE w:val="0"/>
        <w:autoSpaceDN w:val="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利用しようとする施設の名称及び場所</w:t>
      </w:r>
    </w:p>
    <w:p>
      <w:pPr>
        <w:pStyle w:val="0"/>
        <w:kinsoku w:val="0"/>
        <w:wordWrap w:val="0"/>
        <w:autoSpaceDE w:val="0"/>
        <w:autoSpaceDN w:val="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利用の内容</w:t>
      </w:r>
    </w:p>
    <w:p>
      <w:pPr>
        <w:pStyle w:val="0"/>
        <w:kinsoku w:val="0"/>
        <w:wordWrap w:val="0"/>
        <w:autoSpaceDE w:val="0"/>
        <w:autoSpaceDN w:val="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5</w:t>
      </w:r>
      <w:r>
        <w:rPr>
          <w:rFonts w:hint="eastAsia" w:ascii="ＭＳ 明朝" w:hAnsi="ＭＳ 明朝" w:eastAsia="ＭＳ 明朝"/>
          <w:kern w:val="2"/>
          <w:sz w:val="21"/>
        </w:rPr>
        <w:t>　利用の期間</w:t>
      </w:r>
    </w:p>
    <w:p>
      <w:pPr>
        <w:pStyle w:val="0"/>
        <w:kinsoku w:val="0"/>
        <w:wordWrap w:val="0"/>
        <w:autoSpaceDE w:val="0"/>
        <w:autoSpaceDN w:val="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注</w:t>
      </w:r>
      <w:r>
        <w:rPr>
          <w:rFonts w:hint="eastAsia" w:ascii="ＭＳ 明朝" w:hAnsi="ＭＳ 明朝" w:eastAsia="ＭＳ 明朝"/>
          <w:kern w:val="2"/>
          <w:sz w:val="21"/>
        </w:rPr>
        <w:t>)</w:t>
      </w:r>
    </w:p>
    <w:p>
      <w:pPr>
        <w:pStyle w:val="0"/>
        <w:kinsoku w:val="0"/>
        <w:wordWrap w:val="0"/>
        <w:autoSpaceDE w:val="0"/>
        <w:autoSpaceDN w:val="0"/>
        <w:ind w:left="525" w:hanging="52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「利用しようとする施設の種別」は、該当する番号を丸で囲んでください。</w:t>
      </w:r>
    </w:p>
    <w:p>
      <w:pPr>
        <w:pStyle w:val="0"/>
        <w:kinsoku w:val="0"/>
        <w:wordWrap w:val="0"/>
        <w:autoSpaceDE w:val="0"/>
        <w:autoSpaceDN w:val="0"/>
        <w:ind w:left="525" w:hanging="52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「利用の内容」は、次に掲げる事項を記載してください。</w:t>
      </w:r>
    </w:p>
    <w:p>
      <w:pPr>
        <w:pStyle w:val="0"/>
        <w:kinsoku w:val="0"/>
        <w:wordWrap w:val="0"/>
        <w:autoSpaceDE w:val="0"/>
        <w:autoSpaceDN w:val="0"/>
        <w:ind w:left="945" w:hanging="94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泊地又は船揚場の利用の届出にあつては、利用に係る船舶の船名、船種、総トン数、漁船登録番号又は船舶番号並びに船主の住所及び氏名又は名称</w:t>
      </w:r>
    </w:p>
    <w:p>
      <w:pPr>
        <w:pStyle w:val="0"/>
        <w:kinsoku w:val="0"/>
        <w:wordWrap w:val="0"/>
        <w:autoSpaceDE w:val="0"/>
        <w:autoSpaceDN w:val="0"/>
        <w:ind w:left="945" w:hanging="94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岸壁、物揚場又は桟橋の利用の届出にあつては、利用に係る船舶の船名、船種、総トン数、漁船登録番号又は船舶番号、船主の住所及び氏名又は名称並びに積荷又は揚げ荷の種類及び数量</w:t>
      </w:r>
    </w:p>
    <w:p>
      <w:pPr>
        <w:pStyle w:val="0"/>
        <w:kinsoku w:val="0"/>
        <w:wordWrap w:val="0"/>
        <w:autoSpaceDE w:val="0"/>
        <w:autoSpaceDN w:val="0"/>
        <w:ind w:left="945" w:hanging="94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野積場、荷さばき所又は漁具保管修理施設の利用の届出にあつては、利用の目的及び面積</w:t>
      </w:r>
    </w:p>
    <w:p>
      <w:pPr>
        <w:pStyle w:val="0"/>
        <w:wordWrap w:val="0"/>
        <w:autoSpaceDE w:val="0"/>
        <w:autoSpaceDN w:val="0"/>
        <w:ind w:left="945" w:hanging="94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廃油処理施設の利用の届出にあつては、利用に係る船舶の船名、船種及び総トン数並びに廃油の種類及び数量</w:t>
      </w:r>
      <w:r>
        <w:rPr>
          <w:rFonts w:hint="eastAsia" w:ascii="ＭＳ 明朝" w:hAnsi="ＭＳ 明朝" w:eastAsia="ＭＳ 明朝"/>
          <w:kern w:val="2"/>
          <w:sz w:val="21"/>
        </w:rPr>
        <w:t>(</w:t>
      </w:r>
      <w:r>
        <w:rPr>
          <w:rFonts w:hint="eastAsia" w:ascii="ＭＳ 明朝" w:hAnsi="ＭＳ 明朝" w:eastAsia="ＭＳ 明朝"/>
          <w:kern w:val="2"/>
          <w:sz w:val="21"/>
        </w:rPr>
        <w:t>ビルジ又はその他の廃油に区分してください。</w:t>
      </w:r>
      <w:r>
        <w:rPr>
          <w:rFonts w:hint="eastAsia" w:ascii="ＭＳ 明朝" w:hAnsi="ＭＳ 明朝" w:eastAsia="ＭＳ 明朝"/>
          <w:kern w:val="2"/>
          <w:sz w:val="21"/>
        </w:rPr>
        <w:t>)</w:t>
      </w:r>
    </w:p>
    <w:p>
      <w:pPr>
        <w:pStyle w:val="0"/>
        <w:kinsoku w:val="0"/>
        <w:wordWrap w:val="0"/>
        <w:autoSpaceDE w:val="0"/>
        <w:autoSpaceDN w:val="0"/>
        <w:ind w:left="525" w:hanging="52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「利用の期間」は、岸壁、物揚場又は桟橋の利用の届出にあつては、係留の期間又は船積み若しくは陸揚げの期間に区分して記載してください。</w:t>
      </w:r>
    </w:p>
    <w:p>
      <w:pPr>
        <w:pStyle w:val="0"/>
        <w:kinsoku w:val="0"/>
        <w:wordWrap w:val="0"/>
        <w:autoSpaceDE w:val="0"/>
        <w:autoSpaceDN w:val="0"/>
        <w:ind w:left="525" w:hanging="52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届出書には、必要に応じ届出内容を補足する事業計画書等の説明資料を添付してください。</w:t>
      </w:r>
    </w:p>
    <w:sectPr>
      <w:pgSz w:w="11906" w:h="16838"/>
      <w:pgMar w:top="1701" w:right="1701" w:bottom="1701" w:left="1701"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23</Words>
  <Characters>703</Characters>
  <Application>JUST Note</Application>
  <Lines>74</Lines>
  <Paragraphs>31</Paragraphs>
  <CharactersWithSpaces>778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宮内　康浩</cp:lastModifiedBy>
  <cp:lastPrinted>2000-06-19T09:10:00Z</cp:lastPrinted>
  <dcterms:created xsi:type="dcterms:W3CDTF">2022-11-30T18:15:00Z</dcterms:created>
  <dcterms:modified xsi:type="dcterms:W3CDTF">2025-06-11T12:22:52Z</dcterms:modified>
  <cp:revision>4</cp:revision>
</cp:coreProperties>
</file>