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36"/>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3446145</wp:posOffset>
                </wp:positionH>
                <wp:positionV relativeFrom="paragraph">
                  <wp:posOffset>-815975</wp:posOffset>
                </wp:positionV>
                <wp:extent cx="2247900" cy="3683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2247900" cy="368300"/>
                        </a:xfrm>
                        <a:prstGeom prst="rect">
                          <a:avLst/>
                        </a:prstGeom>
                        <a:solidFill>
                          <a:srgbClr val="FFFFFF"/>
                        </a:solidFill>
                        <a:ln w="9525">
                          <a:solidFill>
                            <a:srgbClr val="FF0000"/>
                          </a:solidFill>
                          <a:miter/>
                        </a:ln>
                      </wps:spPr>
                      <wps:txbx>
                        <w:txbxContent>
                          <w:p>
                            <w:pPr>
                              <w:pStyle w:val="0"/>
                              <w:rPr>
                                <w:rFonts w:hint="eastAsia"/>
                              </w:rPr>
                            </w:pPr>
                            <w:r>
                              <w:rPr>
                                <w:rFonts w:hint="eastAsia" w:ascii="ＭＳ ゴシック" w:hAnsi="ＭＳ ゴシック" w:eastAsia="ＭＳ ゴシック"/>
                                <w:b w:val="1"/>
                                <w:color w:val="FF0000"/>
                                <w:sz w:val="24"/>
                              </w:rPr>
                              <w:t>令和９・</w:t>
                            </w:r>
                            <w:r>
                              <w:rPr>
                                <w:rFonts w:hint="eastAsia" w:ascii="ＭＳ ゴシック" w:hAnsi="ＭＳ ゴシック" w:eastAsia="ＭＳ ゴシック"/>
                                <w:b w:val="1"/>
                                <w:color w:val="FF0000"/>
                                <w:sz w:val="24"/>
                              </w:rPr>
                              <w:t>10</w:t>
                            </w:r>
                            <w:r>
                              <w:rPr>
                                <w:rFonts w:hint="eastAsia" w:ascii="ＭＳ ゴシック" w:hAnsi="ＭＳ ゴシック" w:eastAsia="ＭＳ ゴシック"/>
                                <w:b w:val="1"/>
                                <w:color w:val="FF0000"/>
                                <w:sz w:val="24"/>
                              </w:rPr>
                              <w:t>年度　定期申請用</w:t>
                            </w:r>
                          </w:p>
                        </w:txbxContent>
                      </wps:txbx>
                      <wps:bodyPr vertOverflow="overflow" horzOverflow="overflow" wrap="square" lIns="74295" tIns="8890" rIns="74295" bIns="8890" anchor="ctr" upright="1"/>
                    </wps:wsp>
                  </a:graphicData>
                </a:graphic>
              </wp:anchor>
            </w:drawing>
          </mc:Choice>
          <mc:Fallback>
            <w:pict>
              <v:rect id="オブジェクト 0" style="mso-wrap-distance-right:5.65pt;mso-wrap-distance-bottom:0pt;margin-top:-64.25pt;mso-position-vertical-relative:text;mso-position-horizontal-relative:text;v-text-anchor:middle;position:absolute;height:29pt;mso-wrap-distance-top:0pt;width:177pt;mso-wrap-distance-left:5.65pt;margin-left:271.35000000000002pt;z-index:2;" o:spid="_x0000_s1026" o:allowincell="t" o:allowoverlap="t" filled="t" fillcolor="#ffffff" stroked="t" strokecolor="#ff0000" strokeweight="0.75pt" o:spt="1">
                <v:fill/>
                <v:stroke filltype="solid"/>
                <v:textbox style="layout-flow:horizontal;" inset="2.0637499999999998mm,0.24694444444444438mm,2.0637499999999998mm,0.24694444444444438mm">
                  <w:txbxContent>
                    <w:p>
                      <w:pPr>
                        <w:pStyle w:val="0"/>
                        <w:rPr>
                          <w:rFonts w:hint="eastAsia"/>
                        </w:rPr>
                      </w:pPr>
                      <w:r>
                        <w:rPr>
                          <w:rFonts w:hint="eastAsia" w:ascii="ＭＳ ゴシック" w:hAnsi="ＭＳ ゴシック" w:eastAsia="ＭＳ ゴシック"/>
                          <w:b w:val="1"/>
                          <w:color w:val="FF0000"/>
                          <w:sz w:val="24"/>
                        </w:rPr>
                        <w:t>令和９・</w:t>
                      </w:r>
                      <w:r>
                        <w:rPr>
                          <w:rFonts w:hint="eastAsia" w:ascii="ＭＳ ゴシック" w:hAnsi="ＭＳ ゴシック" w:eastAsia="ＭＳ ゴシック"/>
                          <w:b w:val="1"/>
                          <w:color w:val="FF0000"/>
                          <w:sz w:val="24"/>
                        </w:rPr>
                        <w:t>10</w:t>
                      </w:r>
                      <w:r>
                        <w:rPr>
                          <w:rFonts w:hint="eastAsia" w:ascii="ＭＳ ゴシック" w:hAnsi="ＭＳ ゴシック" w:eastAsia="ＭＳ ゴシック"/>
                          <w:b w:val="1"/>
                          <w:color w:val="FF0000"/>
                          <w:sz w:val="24"/>
                        </w:rPr>
                        <w:t>年度　定期申請用</w:t>
                      </w:r>
                    </w:p>
                  </w:txbxContent>
                </v:textbox>
                <v:imagedata o:title=""/>
                <w10:wrap type="none" anchorx="text" anchory="text"/>
              </v:rect>
            </w:pict>
          </mc:Fallback>
        </mc:AlternateContent>
      </w:r>
      <w:r>
        <w:rPr>
          <w:rFonts w:hint="eastAsia"/>
          <w:sz w:val="36"/>
        </w:rPr>
        <w:t>誓　　約　　書</w:t>
      </w:r>
    </w:p>
    <w:p>
      <w:pPr>
        <w:pStyle w:val="0"/>
        <w:spacing w:line="240" w:lineRule="atLeast"/>
        <w:ind w:firstLine="240" w:firstLineChars="100"/>
        <w:rPr>
          <w:rFonts w:hint="eastAsia" w:ascii="ＭＳ 明朝" w:hAnsi="ＭＳ 明朝"/>
          <w:sz w:val="24"/>
        </w:rPr>
      </w:pPr>
    </w:p>
    <w:p>
      <w:pPr>
        <w:pStyle w:val="0"/>
        <w:spacing w:line="0" w:lineRule="atLeast"/>
        <w:ind w:firstLine="280" w:firstLineChars="100"/>
        <w:rPr>
          <w:rFonts w:hint="eastAsia" w:ascii="ＭＳ 明朝" w:hAnsi="ＭＳ 明朝"/>
          <w:b w:val="0"/>
          <w:color w:val="auto"/>
          <w:sz w:val="28"/>
          <w:u w:val="none" w:color="auto"/>
        </w:rPr>
      </w:pPr>
      <w:r>
        <w:rPr>
          <w:rFonts w:hint="eastAsia"/>
          <w:b w:val="0"/>
          <w:color w:val="auto"/>
          <w:sz w:val="28"/>
          <w:u w:val="none" w:color="auto"/>
        </w:rPr>
        <w:t>以下に掲げる者に該当せず、別表に掲げる法律その他の労働環境の整備等に関する法令を遵守することを誓約します。</w:t>
      </w:r>
      <w:r>
        <w:rPr>
          <w:rFonts w:hint="eastAsia" w:ascii="ＭＳ 明朝" w:hAnsi="ＭＳ 明朝"/>
          <w:b w:val="0"/>
          <w:color w:val="auto"/>
          <w:sz w:val="28"/>
          <w:u w:val="none" w:color="auto"/>
        </w:rPr>
        <w:t>この誓約に反したことにより資格取消（停止）等の処分を受けても異議は一切申し立てません。</w:t>
      </w:r>
    </w:p>
    <w:p>
      <w:pPr>
        <w:pStyle w:val="0"/>
        <w:spacing w:line="0" w:lineRule="atLeast"/>
        <w:ind w:firstLine="280" w:firstLineChars="100"/>
        <w:rPr>
          <w:rFonts w:hint="eastAsia" w:ascii="ＭＳ 明朝" w:hAnsi="ＭＳ 明朝"/>
          <w:b w:val="0"/>
          <w:color w:val="auto"/>
          <w:sz w:val="28"/>
          <w:u w:val="none" w:color="auto"/>
        </w:rPr>
      </w:pPr>
      <w:r>
        <w:rPr>
          <w:rFonts w:hint="eastAsia"/>
          <w:b w:val="0"/>
          <w:color w:val="auto"/>
          <w:sz w:val="28"/>
          <w:u w:val="none" w:color="auto"/>
        </w:rPr>
        <w:t>また、参加資格確認のため、必要な官公庁への照会を行うことについて、承諾いたします。</w:t>
      </w:r>
    </w:p>
    <w:p>
      <w:pPr>
        <w:pStyle w:val="0"/>
        <w:spacing w:line="240" w:lineRule="atLeast"/>
        <w:rPr>
          <w:rFonts w:hint="eastAsia" w:ascii="ＭＳ 明朝" w:hAnsi="ＭＳ 明朝"/>
          <w:b w:val="0"/>
          <w:color w:val="auto"/>
          <w:sz w:val="24"/>
          <w:u w:val="none" w:color="auto"/>
        </w:rPr>
      </w:pPr>
    </w:p>
    <w:p>
      <w:pPr>
        <w:pStyle w:val="0"/>
        <w:spacing w:line="240" w:lineRule="atLeast"/>
        <w:rPr>
          <w:rFonts w:hint="eastAsia" w:ascii="ＭＳ 明朝" w:hAnsi="ＭＳ 明朝"/>
          <w:b w:val="0"/>
          <w:color w:val="auto"/>
          <w:sz w:val="24"/>
          <w:u w:val="none" w:color="auto"/>
        </w:rPr>
      </w:pPr>
    </w:p>
    <w:p>
      <w:pPr>
        <w:pStyle w:val="0"/>
        <w:spacing w:line="240" w:lineRule="atLeast"/>
        <w:rPr>
          <w:rFonts w:hint="eastAsia" w:ascii="ＭＳ 明朝" w:hAnsi="ＭＳ 明朝"/>
          <w:sz w:val="24"/>
        </w:rPr>
      </w:pPr>
      <w:r>
        <w:rPr>
          <w:rFonts w:hint="eastAsia" w:ascii="ＭＳ 明朝" w:hAnsi="ＭＳ 明朝"/>
          <w:sz w:val="24"/>
        </w:rPr>
        <w:t>１　役員等が暴力団員等であると認められる者</w:t>
      </w:r>
    </w:p>
    <w:p>
      <w:pPr>
        <w:pStyle w:val="0"/>
        <w:spacing w:line="240" w:lineRule="atLeast"/>
        <w:rPr>
          <w:rFonts w:hint="eastAsia" w:ascii="ＭＳ 明朝" w:hAnsi="ＭＳ 明朝"/>
          <w:sz w:val="24"/>
        </w:rPr>
      </w:pPr>
    </w:p>
    <w:p>
      <w:pPr>
        <w:pStyle w:val="0"/>
        <w:spacing w:line="0" w:lineRule="atLeast"/>
        <w:rPr>
          <w:rFonts w:hint="eastAsia"/>
          <w:sz w:val="24"/>
        </w:rPr>
      </w:pPr>
      <w:r>
        <w:rPr>
          <w:rFonts w:hint="eastAsia"/>
          <w:sz w:val="24"/>
        </w:rPr>
        <w:t>２　</w:t>
      </w:r>
      <w:r>
        <w:rPr>
          <w:rFonts w:hint="eastAsia" w:ascii="ＭＳ 明朝" w:hAnsi="ＭＳ 明朝"/>
          <w:sz w:val="24"/>
        </w:rPr>
        <w:t>暴力団又は暴力団員等が経営に実質的に関与していると認められる者</w:t>
      </w:r>
    </w:p>
    <w:p>
      <w:pPr>
        <w:pStyle w:val="0"/>
        <w:spacing w:line="240" w:lineRule="atLeast"/>
        <w:rPr>
          <w:rFonts w:hint="eastAsia" w:ascii="ＭＳ 明朝" w:hAnsi="ＭＳ 明朝"/>
          <w:sz w:val="24"/>
        </w:rPr>
      </w:pPr>
    </w:p>
    <w:p>
      <w:pPr>
        <w:pStyle w:val="0"/>
        <w:spacing w:line="240" w:lineRule="atLeast"/>
        <w:rPr>
          <w:rFonts w:hint="eastAsia" w:ascii="ＭＳ 明朝" w:hAnsi="ＭＳ 明朝"/>
          <w:sz w:val="24"/>
        </w:rPr>
      </w:pPr>
      <w:r>
        <w:rPr>
          <w:rFonts w:hint="eastAsia" w:ascii="ＭＳ 明朝" w:hAnsi="ＭＳ 明朝"/>
          <w:sz w:val="24"/>
        </w:rPr>
        <w:t>３　役員等が、自己、自社若しくは第三者の不正な利益を図る目的又は第三者</w:t>
      </w:r>
    </w:p>
    <w:p>
      <w:pPr>
        <w:pStyle w:val="0"/>
        <w:spacing w:line="240" w:lineRule="atLeast"/>
        <w:rPr>
          <w:rFonts w:hint="eastAsia" w:ascii="ＭＳ 明朝" w:hAnsi="ＭＳ 明朝"/>
          <w:sz w:val="24"/>
        </w:rPr>
      </w:pPr>
      <w:r>
        <w:rPr>
          <w:rFonts w:hint="eastAsia" w:ascii="ＭＳ 明朝" w:hAnsi="ＭＳ 明朝"/>
          <w:sz w:val="24"/>
        </w:rPr>
        <w:t>　に損害を加える目的をもって、暴力団又は暴力団員等を利用したと認められ</w:t>
      </w:r>
    </w:p>
    <w:p>
      <w:pPr>
        <w:pStyle w:val="0"/>
        <w:spacing w:line="240" w:lineRule="atLeast"/>
        <w:rPr>
          <w:rFonts w:hint="eastAsia" w:ascii="ＭＳ 明朝" w:hAnsi="ＭＳ 明朝"/>
          <w:sz w:val="24"/>
        </w:rPr>
      </w:pPr>
      <w:r>
        <w:rPr>
          <w:rFonts w:hint="eastAsia" w:ascii="ＭＳ 明朝" w:hAnsi="ＭＳ 明朝"/>
          <w:sz w:val="24"/>
        </w:rPr>
        <w:t>　る者</w:t>
      </w:r>
    </w:p>
    <w:p>
      <w:pPr>
        <w:pStyle w:val="0"/>
        <w:spacing w:line="240" w:lineRule="atLeast"/>
        <w:rPr>
          <w:rFonts w:hint="eastAsia" w:ascii="ＭＳ 明朝" w:hAnsi="ＭＳ 明朝"/>
          <w:sz w:val="24"/>
        </w:rPr>
      </w:pPr>
    </w:p>
    <w:p>
      <w:pPr>
        <w:pStyle w:val="0"/>
        <w:spacing w:line="240" w:lineRule="atLeast"/>
        <w:rPr>
          <w:rFonts w:hint="eastAsia" w:ascii="ＭＳ 明朝" w:hAnsi="ＭＳ 明朝"/>
          <w:sz w:val="24"/>
        </w:rPr>
      </w:pPr>
      <w:r>
        <w:rPr>
          <w:rFonts w:hint="eastAsia" w:ascii="ＭＳ 明朝" w:hAnsi="ＭＳ 明朝"/>
          <w:sz w:val="24"/>
        </w:rPr>
        <w:t>４　役員等が、暴力団又は暴力団員等に対して財産上の利益の供与又は不当に</w:t>
      </w:r>
    </w:p>
    <w:p>
      <w:pPr>
        <w:pStyle w:val="0"/>
        <w:spacing w:line="240" w:lineRule="atLeast"/>
        <w:rPr>
          <w:rFonts w:hint="eastAsia" w:ascii="ＭＳ 明朝" w:hAnsi="ＭＳ 明朝"/>
          <w:sz w:val="24"/>
        </w:rPr>
      </w:pPr>
      <w:r>
        <w:rPr>
          <w:rFonts w:hint="eastAsia" w:ascii="ＭＳ 明朝" w:hAnsi="ＭＳ 明朝"/>
          <w:sz w:val="24"/>
        </w:rPr>
        <w:t>　優先的な取扱いをする等直接的又は積極的に暴力団の維持若しくは運営に協</w:t>
      </w:r>
    </w:p>
    <w:p>
      <w:pPr>
        <w:pStyle w:val="0"/>
        <w:spacing w:line="240" w:lineRule="atLeast"/>
        <w:rPr>
          <w:rFonts w:hint="eastAsia" w:ascii="ＭＳ 明朝" w:hAnsi="ＭＳ 明朝"/>
          <w:sz w:val="24"/>
        </w:rPr>
      </w:pPr>
      <w:r>
        <w:rPr>
          <w:rFonts w:hint="eastAsia" w:ascii="ＭＳ 明朝" w:hAnsi="ＭＳ 明朝"/>
          <w:sz w:val="24"/>
        </w:rPr>
        <w:t>　力し、又は関与していると認められる者</w:t>
      </w:r>
    </w:p>
    <w:p>
      <w:pPr>
        <w:pStyle w:val="0"/>
        <w:spacing w:line="240" w:lineRule="atLeast"/>
        <w:rPr>
          <w:rFonts w:hint="eastAsia" w:ascii="ＭＳ 明朝" w:hAnsi="ＭＳ 明朝"/>
          <w:sz w:val="24"/>
        </w:rPr>
      </w:pPr>
    </w:p>
    <w:p>
      <w:pPr>
        <w:pStyle w:val="0"/>
        <w:spacing w:line="240" w:lineRule="atLeast"/>
        <w:rPr>
          <w:rFonts w:hint="eastAsia" w:ascii="ＭＳ 明朝" w:hAnsi="ＭＳ 明朝"/>
          <w:sz w:val="24"/>
        </w:rPr>
      </w:pPr>
      <w:r>
        <w:rPr>
          <w:rFonts w:hint="eastAsia" w:ascii="ＭＳ 明朝" w:hAnsi="ＭＳ 明朝"/>
          <w:sz w:val="24"/>
        </w:rPr>
        <w:t>５　役員等が、暴力団又は暴力団員等と密接な関係を有していると認められる</w:t>
      </w:r>
    </w:p>
    <w:p>
      <w:pPr>
        <w:pStyle w:val="0"/>
        <w:spacing w:line="240" w:lineRule="atLeast"/>
        <w:rPr>
          <w:rFonts w:hint="eastAsia" w:ascii="ＭＳ 明朝" w:hAnsi="ＭＳ 明朝"/>
          <w:sz w:val="24"/>
        </w:rPr>
      </w:pPr>
      <w:r>
        <w:rPr>
          <w:rFonts w:hint="eastAsia" w:ascii="ＭＳ 明朝" w:hAnsi="ＭＳ 明朝"/>
          <w:sz w:val="24"/>
        </w:rPr>
        <w:t>　者</w:t>
      </w:r>
    </w:p>
    <w:p>
      <w:pPr>
        <w:pStyle w:val="0"/>
        <w:rPr>
          <w:rFonts w:hint="eastAsia" w:ascii="ＭＳ 明朝" w:hAnsi="ＭＳ 明朝"/>
          <w:sz w:val="24"/>
        </w:rPr>
      </w:pPr>
    </w:p>
    <w:p>
      <w:pPr>
        <w:pStyle w:val="0"/>
        <w:rPr>
          <w:rFonts w:hint="eastAsia" w:ascii="ＭＳ 明朝" w:hAnsi="ＭＳ 明朝"/>
          <w:sz w:val="24"/>
        </w:rPr>
      </w:pPr>
    </w:p>
    <w:p>
      <w:pPr>
        <w:pStyle w:val="0"/>
        <w:jc w:val="right"/>
        <w:rPr>
          <w:rFonts w:hint="default" w:ascii="ＭＳ 明朝" w:hAnsi="ＭＳ 明朝"/>
          <w:sz w:val="24"/>
        </w:rPr>
      </w:pPr>
      <w:r>
        <w:rPr>
          <w:rFonts w:hint="eastAsia" w:ascii="ＭＳ 明朝" w:hAnsi="ＭＳ 明朝"/>
          <w:sz w:val="24"/>
        </w:rPr>
        <w:t>年　　　月　　　日</w:t>
      </w:r>
    </w:p>
    <w:p>
      <w:pPr>
        <w:pStyle w:val="0"/>
        <w:rPr>
          <w:rFonts w:hint="eastAsia" w:ascii="ＭＳ 明朝" w:hAnsi="ＭＳ 明朝"/>
          <w:sz w:val="24"/>
        </w:rPr>
      </w:pPr>
    </w:p>
    <w:p>
      <w:pPr>
        <w:pStyle w:val="0"/>
        <w:rPr>
          <w:rFonts w:hint="default" w:ascii="ＭＳ 明朝" w:hAnsi="ＭＳ 明朝"/>
          <w:sz w:val="24"/>
        </w:rPr>
      </w:pPr>
      <w:r>
        <w:rPr>
          <w:rFonts w:hint="eastAsia" w:ascii="ＭＳ 明朝" w:hAnsi="ＭＳ 明朝"/>
          <w:sz w:val="24"/>
        </w:rPr>
        <w:t>静岡県知事　様</w:t>
      </w:r>
    </w:p>
    <w:p>
      <w:pPr>
        <w:pStyle w:val="0"/>
        <w:rPr>
          <w:rFonts w:hint="eastAsia" w:ascii="ＭＳ 明朝" w:hAnsi="ＭＳ 明朝"/>
          <w:sz w:val="24"/>
        </w:rPr>
      </w:pPr>
    </w:p>
    <w:p>
      <w:pPr>
        <w:pStyle w:val="0"/>
        <w:rPr>
          <w:rFonts w:hint="eastAsia" w:ascii="ＭＳ 明朝" w:hAnsi="ＭＳ 明朝"/>
          <w:sz w:val="24"/>
        </w:rPr>
      </w:pPr>
    </w:p>
    <w:p>
      <w:pPr>
        <w:pStyle w:val="0"/>
        <w:ind w:firstLine="1200" w:firstLineChars="500"/>
        <w:rPr>
          <w:rFonts w:hint="eastAsia" w:ascii="ＭＳ 明朝" w:hAnsi="ＭＳ 明朝"/>
          <w:kern w:val="0"/>
          <w:sz w:val="24"/>
        </w:rPr>
      </w:pPr>
      <w:r>
        <w:rPr>
          <w:rFonts w:hint="eastAsia" w:ascii="ＭＳ 明朝" w:hAnsi="ＭＳ 明朝"/>
          <w:spacing w:val="20"/>
          <w:kern w:val="0"/>
          <w:sz w:val="24"/>
          <w:fitText w:val="1920" w:id="1"/>
        </w:rPr>
        <w:t>所在地又は住</w:t>
      </w:r>
      <w:r>
        <w:rPr>
          <w:rFonts w:hint="eastAsia" w:ascii="ＭＳ 明朝" w:hAnsi="ＭＳ 明朝"/>
          <w:kern w:val="0"/>
          <w:sz w:val="24"/>
          <w:fitText w:val="1920" w:id="1"/>
        </w:rPr>
        <w:t>所</w:t>
      </w:r>
      <w:r>
        <w:rPr>
          <w:rFonts w:hint="eastAsia" w:ascii="ＭＳ 明朝" w:hAnsi="ＭＳ 明朝"/>
          <w:sz w:val="24"/>
        </w:rPr>
        <w:t>　</w:t>
      </w:r>
    </w:p>
    <w:p>
      <w:pPr>
        <w:pStyle w:val="0"/>
        <w:rPr>
          <w:rFonts w:hint="eastAsia" w:ascii="ＭＳ 明朝" w:hAnsi="ＭＳ 明朝"/>
          <w:kern w:val="0"/>
          <w:sz w:val="24"/>
        </w:rPr>
      </w:pPr>
    </w:p>
    <w:p>
      <w:pPr>
        <w:pStyle w:val="0"/>
        <w:ind w:firstLine="960" w:firstLineChars="400"/>
        <w:rPr>
          <w:rFonts w:hint="default" w:ascii="ＭＳ 明朝" w:hAnsi="ＭＳ 明朝"/>
          <w:sz w:val="24"/>
        </w:rPr>
      </w:pPr>
      <w:r>
        <w:rPr>
          <w:rFonts w:hint="eastAsia" w:ascii="ＭＳ 明朝" w:hAnsi="ＭＳ 明朝"/>
          <w:spacing w:val="60"/>
          <w:kern w:val="0"/>
          <w:sz w:val="24"/>
          <w:fitText w:val="1920" w:id="2"/>
        </w:rPr>
        <w:t>商号</w:t>
      </w:r>
      <w:r>
        <w:rPr>
          <w:rFonts w:hint="eastAsia" w:ascii="ＭＳ 明朝" w:hAnsi="ＭＳ 明朝"/>
          <w:spacing w:val="60"/>
          <w:w w:val="88"/>
          <w:kern w:val="0"/>
          <w:sz w:val="24"/>
          <w:fitText w:val="1920" w:id="2"/>
        </w:rPr>
        <w:t>又は名</w:t>
      </w:r>
      <w:r>
        <w:rPr>
          <w:rFonts w:hint="eastAsia" w:ascii="ＭＳ 明朝" w:hAnsi="ＭＳ 明朝"/>
          <w:w w:val="88"/>
          <w:kern w:val="0"/>
          <w:sz w:val="24"/>
          <w:fitText w:val="1920" w:id="2"/>
        </w:rPr>
        <w:t>称</w:t>
      </w:r>
    </w:p>
    <w:p>
      <w:pPr>
        <w:pStyle w:val="0"/>
        <w:ind w:firstLine="1440" w:firstLineChars="600"/>
        <w:rPr>
          <w:rFonts w:hint="eastAsia" w:ascii="ＭＳ 明朝" w:hAnsi="ＭＳ 明朝"/>
          <w:sz w:val="24"/>
        </w:rPr>
      </w:pPr>
      <w:r>
        <w:rPr>
          <w:rFonts w:hint="eastAsia" w:ascii="ＭＳ 明朝" w:hAnsi="ＭＳ 明朝"/>
          <w:sz w:val="24"/>
        </w:rPr>
        <w:t>代表者の職・氏名　　　　　　　　　　　　　　　　　　　</w:t>
      </w:r>
    </w:p>
    <w:p>
      <w:pPr>
        <w:pStyle w:val="0"/>
        <w:topLinePunct w:val="1"/>
        <w:autoSpaceDE w:val="0"/>
        <w:autoSpaceDN w:val="0"/>
        <w:rPr>
          <w:rFonts w:hint="eastAsia" w:ascii="ＭＳ 明朝" w:hAnsi="ＭＳ 明朝"/>
          <w:b w:val="0"/>
          <w:color w:val="auto"/>
          <w:sz w:val="24"/>
          <w:u w:val="none" w:color="auto"/>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3331845</wp:posOffset>
                </wp:positionH>
                <wp:positionV relativeFrom="paragraph">
                  <wp:posOffset>-716280</wp:posOffset>
                </wp:positionV>
                <wp:extent cx="2247900" cy="3683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2247900" cy="368300"/>
                        </a:xfrm>
                        <a:prstGeom prst="rect">
                          <a:avLst/>
                        </a:prstGeom>
                        <a:solidFill>
                          <a:srgbClr val="FFFFFF"/>
                        </a:solidFill>
                        <a:ln w="9525">
                          <a:solidFill>
                            <a:srgbClr val="FF0000"/>
                          </a:solidFill>
                          <a:miter/>
                        </a:ln>
                      </wps:spPr>
                      <wps:txbx>
                        <w:txbxContent>
                          <w:p>
                            <w:pPr>
                              <w:pStyle w:val="0"/>
                              <w:rPr>
                                <w:rFonts w:hint="eastAsia"/>
                              </w:rPr>
                            </w:pPr>
                            <w:r>
                              <w:rPr>
                                <w:rFonts w:hint="eastAsia" w:ascii="ＭＳ ゴシック" w:hAnsi="ＭＳ ゴシック" w:eastAsia="ＭＳ ゴシック"/>
                                <w:b w:val="1"/>
                                <w:color w:val="FF0000"/>
                                <w:sz w:val="24"/>
                              </w:rPr>
                              <w:t>令和９・</w:t>
                            </w:r>
                            <w:r>
                              <w:rPr>
                                <w:rFonts w:hint="eastAsia" w:ascii="ＭＳ ゴシック" w:hAnsi="ＭＳ ゴシック" w:eastAsia="ＭＳ ゴシック"/>
                                <w:b w:val="1"/>
                                <w:color w:val="FF0000"/>
                                <w:sz w:val="24"/>
                              </w:rPr>
                              <w:t>10</w:t>
                            </w:r>
                            <w:r>
                              <w:rPr>
                                <w:rFonts w:hint="eastAsia" w:ascii="ＭＳ ゴシック" w:hAnsi="ＭＳ ゴシック" w:eastAsia="ＭＳ ゴシック"/>
                                <w:b w:val="1"/>
                                <w:color w:val="FF0000"/>
                                <w:sz w:val="24"/>
                              </w:rPr>
                              <w:t>年度　定期</w:t>
                            </w:r>
                            <w:bookmarkStart w:id="0" w:name="_GoBack"/>
                            <w:bookmarkEnd w:id="0"/>
                            <w:r>
                              <w:rPr>
                                <w:rFonts w:hint="eastAsia" w:ascii="ＭＳ ゴシック" w:hAnsi="ＭＳ ゴシック" w:eastAsia="ＭＳ ゴシック"/>
                                <w:b w:val="1"/>
                                <w:color w:val="FF0000"/>
                                <w:sz w:val="24"/>
                              </w:rPr>
                              <w:t>申請用</w:t>
                            </w:r>
                          </w:p>
                        </w:txbxContent>
                      </wps:txbx>
                      <wps:bodyPr vertOverflow="overflow" horzOverflow="overflow" wrap="square" lIns="74295" tIns="8890" rIns="74295" bIns="8890" anchor="ctr" upright="1"/>
                    </wps:wsp>
                  </a:graphicData>
                </a:graphic>
              </wp:anchor>
            </w:drawing>
          </mc:Choice>
          <mc:Fallback>
            <w:pict>
              <v:rect id="オブジェクト 0" style="mso-wrap-distance-right:5.65pt;mso-wrap-distance-bottom:0pt;margin-top:-56.4pt;mso-position-vertical-relative:text;mso-position-horizontal-relative:text;v-text-anchor:middle;position:absolute;height:29pt;mso-wrap-distance-top:0pt;width:177pt;mso-wrap-distance-left:5.65pt;margin-left:262.35000000000002pt;z-index:3;" o:spid="_x0000_s1027" o:allowincell="t" o:allowoverlap="t" filled="t" fillcolor="#ffffff" stroked="t" strokecolor="#ff0000" strokeweight="0.75pt" o:spt="1">
                <v:fill/>
                <v:stroke filltype="solid"/>
                <v:textbox style="layout-flow:horizontal;" inset="2.0637499999999998mm,0.24694444444444438mm,2.0637499999999998mm,0.24694444444444438mm">
                  <w:txbxContent>
                    <w:p>
                      <w:pPr>
                        <w:pStyle w:val="0"/>
                        <w:rPr>
                          <w:rFonts w:hint="eastAsia"/>
                        </w:rPr>
                      </w:pPr>
                      <w:r>
                        <w:rPr>
                          <w:rFonts w:hint="eastAsia" w:ascii="ＭＳ ゴシック" w:hAnsi="ＭＳ ゴシック" w:eastAsia="ＭＳ ゴシック"/>
                          <w:b w:val="1"/>
                          <w:color w:val="FF0000"/>
                          <w:sz w:val="24"/>
                        </w:rPr>
                        <w:t>令和９・</w:t>
                      </w:r>
                      <w:r>
                        <w:rPr>
                          <w:rFonts w:hint="eastAsia" w:ascii="ＭＳ ゴシック" w:hAnsi="ＭＳ ゴシック" w:eastAsia="ＭＳ ゴシック"/>
                          <w:b w:val="1"/>
                          <w:color w:val="FF0000"/>
                          <w:sz w:val="24"/>
                        </w:rPr>
                        <w:t>10</w:t>
                      </w:r>
                      <w:r>
                        <w:rPr>
                          <w:rFonts w:hint="eastAsia" w:ascii="ＭＳ ゴシック" w:hAnsi="ＭＳ ゴシック" w:eastAsia="ＭＳ ゴシック"/>
                          <w:b w:val="1"/>
                          <w:color w:val="FF0000"/>
                          <w:sz w:val="24"/>
                        </w:rPr>
                        <w:t>年度　定期</w:t>
                      </w:r>
                      <w:bookmarkStart w:id="1" w:name="_GoBack"/>
                      <w:bookmarkEnd w:id="1"/>
                      <w:r>
                        <w:rPr>
                          <w:rFonts w:hint="eastAsia" w:ascii="ＭＳ ゴシック" w:hAnsi="ＭＳ ゴシック" w:eastAsia="ＭＳ ゴシック"/>
                          <w:b w:val="1"/>
                          <w:color w:val="FF0000"/>
                          <w:sz w:val="24"/>
                        </w:rPr>
                        <w:t>申請用</w:t>
                      </w:r>
                    </w:p>
                  </w:txbxContent>
                </v:textbox>
                <v:imagedata o:title=""/>
                <w10:wrap type="none" anchorx="text" anchory="text"/>
              </v:rect>
            </w:pict>
          </mc:Fallback>
        </mc:AlternateContent>
      </w:r>
      <w:r>
        <w:rPr>
          <w:rFonts w:hint="eastAsia" w:ascii="ＭＳ Ｐゴシック" w:hAnsi="ＭＳ Ｐゴシック" w:eastAsia="ＭＳ Ｐゴシック"/>
          <w:b w:val="0"/>
          <w:color w:val="auto"/>
          <w:sz w:val="24"/>
          <w:u w:val="none" w:color="auto"/>
        </w:rPr>
        <w:t>別表　労働関係及び公正な取引に関する主な法律</w:t>
      </w:r>
    </w:p>
    <w:tbl>
      <w:tblPr>
        <w:tblStyle w:val="11"/>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8748"/>
      </w:tblGrid>
      <w:tr>
        <w:trPr/>
        <w:tc>
          <w:tcPr>
            <w:tcW w:w="874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1"/>
              <w:topLinePunct w:val="1"/>
              <w:autoSpaceDE w:val="0"/>
              <w:autoSpaceDN w:val="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１　労働関係</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労働基準法（昭和</w:t>
            </w:r>
            <w:r>
              <w:rPr>
                <w:rFonts w:hint="eastAsia" w:ascii="ＭＳ Ｐゴシック" w:hAnsi="ＭＳ Ｐゴシック" w:eastAsia="ＭＳ Ｐゴシック"/>
                <w:b w:val="0"/>
                <w:color w:val="auto"/>
                <w:kern w:val="0"/>
                <w:sz w:val="24"/>
                <w:u w:val="none" w:color="auto"/>
              </w:rPr>
              <w:t>22</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49</w:t>
            </w:r>
            <w:r>
              <w:rPr>
                <w:rFonts w:hint="eastAsia" w:ascii="ＭＳ Ｐゴシック" w:hAnsi="ＭＳ Ｐゴシック" w:eastAsia="ＭＳ Ｐゴシック"/>
                <w:b w:val="0"/>
                <w:color w:val="auto"/>
                <w:kern w:val="0"/>
                <w:sz w:val="24"/>
                <w:u w:val="none" w:color="auto"/>
              </w:rPr>
              <w:t>号）</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労働契約法（平成</w:t>
            </w:r>
            <w:r>
              <w:rPr>
                <w:rFonts w:hint="eastAsia" w:ascii="ＭＳ Ｐゴシック" w:hAnsi="ＭＳ Ｐゴシック" w:eastAsia="ＭＳ Ｐゴシック"/>
                <w:b w:val="0"/>
                <w:color w:val="auto"/>
                <w:kern w:val="0"/>
                <w:sz w:val="24"/>
                <w:u w:val="none" w:color="auto"/>
              </w:rPr>
              <w:t>19</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128</w:t>
            </w:r>
            <w:r>
              <w:rPr>
                <w:rFonts w:hint="eastAsia" w:ascii="ＭＳ Ｐゴシック" w:hAnsi="ＭＳ Ｐゴシック" w:eastAsia="ＭＳ Ｐゴシック"/>
                <w:b w:val="0"/>
                <w:color w:val="auto"/>
                <w:kern w:val="0"/>
                <w:sz w:val="24"/>
                <w:u w:val="none" w:color="auto"/>
              </w:rPr>
              <w:t>号）</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最低賃金法（昭和</w:t>
            </w:r>
            <w:r>
              <w:rPr>
                <w:rFonts w:hint="eastAsia" w:ascii="ＭＳ Ｐゴシック" w:hAnsi="ＭＳ Ｐゴシック" w:eastAsia="ＭＳ Ｐゴシック"/>
                <w:b w:val="0"/>
                <w:color w:val="auto"/>
                <w:kern w:val="0"/>
                <w:sz w:val="24"/>
                <w:u w:val="none" w:color="auto"/>
              </w:rPr>
              <w:t>34</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137</w:t>
            </w:r>
            <w:r>
              <w:rPr>
                <w:rFonts w:hint="eastAsia" w:ascii="ＭＳ Ｐゴシック" w:hAnsi="ＭＳ Ｐゴシック" w:eastAsia="ＭＳ Ｐゴシック"/>
                <w:b w:val="0"/>
                <w:color w:val="auto"/>
                <w:kern w:val="0"/>
                <w:sz w:val="24"/>
                <w:u w:val="none" w:color="auto"/>
              </w:rPr>
              <w:t>号）</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労働安全衛生法（昭和</w:t>
            </w:r>
            <w:r>
              <w:rPr>
                <w:rFonts w:hint="eastAsia" w:ascii="ＭＳ Ｐゴシック" w:hAnsi="ＭＳ Ｐゴシック" w:eastAsia="ＭＳ Ｐゴシック"/>
                <w:b w:val="0"/>
                <w:color w:val="auto"/>
                <w:kern w:val="0"/>
                <w:sz w:val="24"/>
                <w:u w:val="none" w:color="auto"/>
              </w:rPr>
              <w:t>47</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57</w:t>
            </w:r>
            <w:r>
              <w:rPr>
                <w:rFonts w:hint="eastAsia" w:ascii="ＭＳ Ｐゴシック" w:hAnsi="ＭＳ Ｐゴシック" w:eastAsia="ＭＳ Ｐゴシック"/>
                <w:b w:val="0"/>
                <w:color w:val="auto"/>
                <w:kern w:val="0"/>
                <w:sz w:val="24"/>
                <w:u w:val="none" w:color="auto"/>
              </w:rPr>
              <w:t>号）</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労働者災害補償保険法（昭和</w:t>
            </w:r>
            <w:r>
              <w:rPr>
                <w:rFonts w:hint="eastAsia" w:ascii="ＭＳ Ｐゴシック" w:hAnsi="ＭＳ Ｐゴシック" w:eastAsia="ＭＳ Ｐゴシック"/>
                <w:b w:val="0"/>
                <w:color w:val="auto"/>
                <w:kern w:val="0"/>
                <w:sz w:val="24"/>
                <w:u w:val="none" w:color="auto"/>
              </w:rPr>
              <w:t>22</w:t>
            </w:r>
            <w:r>
              <w:rPr>
                <w:rFonts w:hint="eastAsia" w:ascii="ＭＳ Ｐゴシック" w:hAnsi="ＭＳ Ｐゴシック" w:eastAsia="ＭＳ Ｐゴシック"/>
                <w:b w:val="0"/>
                <w:color w:val="auto"/>
                <w:kern w:val="0"/>
                <w:sz w:val="24"/>
                <w:u w:val="none" w:color="auto"/>
              </w:rPr>
              <w:t>年法律</w:t>
            </w:r>
            <w:r>
              <w:rPr>
                <w:rFonts w:hint="eastAsia" w:ascii="ＭＳ Ｐゴシック" w:hAnsi="ＭＳ Ｐゴシック" w:eastAsia="ＭＳ Ｐゴシック"/>
                <w:b w:val="0"/>
                <w:color w:val="auto"/>
                <w:kern w:val="0"/>
                <w:sz w:val="24"/>
                <w:u w:val="none" w:color="auto"/>
              </w:rPr>
              <w:t>50</w:t>
            </w:r>
            <w:r>
              <w:rPr>
                <w:rFonts w:hint="eastAsia" w:ascii="ＭＳ Ｐゴシック" w:hAnsi="ＭＳ Ｐゴシック" w:eastAsia="ＭＳ Ｐゴシック"/>
                <w:b w:val="0"/>
                <w:color w:val="auto"/>
                <w:kern w:val="0"/>
                <w:sz w:val="24"/>
                <w:u w:val="none" w:color="auto"/>
              </w:rPr>
              <w:t>号）</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雇用保険法</w:t>
            </w:r>
            <w:r>
              <w:rPr>
                <w:rFonts w:hint="eastAsia" w:ascii="ＭＳ Ｐゴシック" w:hAnsi="ＭＳ Ｐゴシック" w:eastAsia="ＭＳ Ｐゴシック"/>
                <w:b w:val="0"/>
                <w:color w:val="auto"/>
                <w:kern w:val="0"/>
                <w:sz w:val="24"/>
                <w:u w:val="none" w:color="auto"/>
              </w:rPr>
              <w:t>(</w:t>
            </w:r>
            <w:r>
              <w:rPr>
                <w:rFonts w:hint="eastAsia" w:ascii="ＭＳ Ｐゴシック" w:hAnsi="ＭＳ Ｐゴシック" w:eastAsia="ＭＳ Ｐゴシック"/>
                <w:b w:val="0"/>
                <w:color w:val="auto"/>
                <w:kern w:val="0"/>
                <w:sz w:val="24"/>
                <w:u w:val="none" w:color="auto"/>
              </w:rPr>
              <w:t>昭和</w:t>
            </w:r>
            <w:r>
              <w:rPr>
                <w:rFonts w:hint="eastAsia" w:ascii="ＭＳ Ｐゴシック" w:hAnsi="ＭＳ Ｐゴシック" w:eastAsia="ＭＳ Ｐゴシック"/>
                <w:b w:val="0"/>
                <w:color w:val="auto"/>
                <w:kern w:val="0"/>
                <w:sz w:val="24"/>
                <w:u w:val="none" w:color="auto"/>
              </w:rPr>
              <w:t>49</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116</w:t>
            </w:r>
            <w:r>
              <w:rPr>
                <w:rFonts w:hint="eastAsia" w:ascii="ＭＳ Ｐゴシック" w:hAnsi="ＭＳ Ｐゴシック" w:eastAsia="ＭＳ Ｐゴシック"/>
                <w:b w:val="0"/>
                <w:color w:val="auto"/>
                <w:kern w:val="0"/>
                <w:sz w:val="24"/>
                <w:u w:val="none" w:color="auto"/>
              </w:rPr>
              <w:t>号</w:t>
            </w:r>
            <w:r>
              <w:rPr>
                <w:rFonts w:hint="eastAsia" w:ascii="ＭＳ Ｐゴシック" w:hAnsi="ＭＳ Ｐゴシック" w:eastAsia="ＭＳ Ｐゴシック"/>
                <w:b w:val="0"/>
                <w:color w:val="auto"/>
                <w:kern w:val="0"/>
                <w:sz w:val="24"/>
                <w:u w:val="none" w:color="auto"/>
              </w:rPr>
              <w:t>)</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健康保険法</w:t>
            </w:r>
            <w:r>
              <w:rPr>
                <w:rFonts w:hint="eastAsia" w:ascii="ＭＳ Ｐゴシック" w:hAnsi="ＭＳ Ｐゴシック" w:eastAsia="ＭＳ Ｐゴシック"/>
                <w:b w:val="0"/>
                <w:color w:val="auto"/>
                <w:kern w:val="0"/>
                <w:sz w:val="24"/>
                <w:u w:val="none" w:color="auto"/>
              </w:rPr>
              <w:t>(</w:t>
            </w:r>
            <w:r>
              <w:rPr>
                <w:rFonts w:hint="eastAsia" w:ascii="ＭＳ Ｐゴシック" w:hAnsi="ＭＳ Ｐゴシック" w:eastAsia="ＭＳ Ｐゴシック"/>
                <w:b w:val="0"/>
                <w:color w:val="auto"/>
                <w:kern w:val="0"/>
                <w:sz w:val="24"/>
                <w:u w:val="none" w:color="auto"/>
              </w:rPr>
              <w:t>大正</w:t>
            </w:r>
            <w:r>
              <w:rPr>
                <w:rFonts w:hint="eastAsia" w:ascii="ＭＳ Ｐゴシック" w:hAnsi="ＭＳ Ｐゴシック" w:eastAsia="ＭＳ Ｐゴシック"/>
                <w:b w:val="0"/>
                <w:color w:val="auto"/>
                <w:kern w:val="0"/>
                <w:sz w:val="24"/>
                <w:u w:val="none" w:color="auto"/>
              </w:rPr>
              <w:t>11</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70</w:t>
            </w:r>
            <w:r>
              <w:rPr>
                <w:rFonts w:hint="eastAsia" w:ascii="ＭＳ Ｐゴシック" w:hAnsi="ＭＳ Ｐゴシック" w:eastAsia="ＭＳ Ｐゴシック"/>
                <w:b w:val="0"/>
                <w:color w:val="auto"/>
                <w:kern w:val="0"/>
                <w:sz w:val="24"/>
                <w:u w:val="none" w:color="auto"/>
              </w:rPr>
              <w:t>号</w:t>
            </w:r>
            <w:r>
              <w:rPr>
                <w:rFonts w:hint="eastAsia" w:ascii="ＭＳ Ｐゴシック" w:hAnsi="ＭＳ Ｐゴシック" w:eastAsia="ＭＳ Ｐゴシック"/>
                <w:b w:val="0"/>
                <w:color w:val="auto"/>
                <w:kern w:val="0"/>
                <w:sz w:val="24"/>
                <w:u w:val="none" w:color="auto"/>
              </w:rPr>
              <w:t>)</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厚生年金保険法</w:t>
            </w:r>
            <w:r>
              <w:rPr>
                <w:rFonts w:hint="eastAsia" w:ascii="ＭＳ Ｐゴシック" w:hAnsi="ＭＳ Ｐゴシック" w:eastAsia="ＭＳ Ｐゴシック"/>
                <w:b w:val="0"/>
                <w:color w:val="auto"/>
                <w:kern w:val="0"/>
                <w:sz w:val="24"/>
                <w:u w:val="none" w:color="auto"/>
              </w:rPr>
              <w:t>(</w:t>
            </w:r>
            <w:r>
              <w:rPr>
                <w:rFonts w:hint="eastAsia" w:ascii="ＭＳ Ｐゴシック" w:hAnsi="ＭＳ Ｐゴシック" w:eastAsia="ＭＳ Ｐゴシック"/>
                <w:b w:val="0"/>
                <w:color w:val="auto"/>
                <w:kern w:val="0"/>
                <w:sz w:val="24"/>
                <w:u w:val="none" w:color="auto"/>
              </w:rPr>
              <w:t>昭和</w:t>
            </w:r>
            <w:r>
              <w:rPr>
                <w:rFonts w:hint="eastAsia" w:ascii="ＭＳ Ｐゴシック" w:hAnsi="ＭＳ Ｐゴシック" w:eastAsia="ＭＳ Ｐゴシック"/>
                <w:b w:val="0"/>
                <w:color w:val="auto"/>
                <w:kern w:val="0"/>
                <w:sz w:val="24"/>
                <w:u w:val="none" w:color="auto"/>
              </w:rPr>
              <w:t>29</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115</w:t>
            </w:r>
            <w:r>
              <w:rPr>
                <w:rFonts w:hint="eastAsia" w:ascii="ＭＳ Ｐゴシック" w:hAnsi="ＭＳ Ｐゴシック" w:eastAsia="ＭＳ Ｐゴシック"/>
                <w:b w:val="0"/>
                <w:color w:val="auto"/>
                <w:kern w:val="0"/>
                <w:sz w:val="24"/>
                <w:u w:val="none" w:color="auto"/>
              </w:rPr>
              <w:t>号</w:t>
            </w:r>
            <w:r>
              <w:rPr>
                <w:rFonts w:hint="eastAsia" w:ascii="ＭＳ Ｐゴシック" w:hAnsi="ＭＳ Ｐゴシック" w:eastAsia="ＭＳ Ｐゴシック"/>
                <w:b w:val="0"/>
                <w:color w:val="auto"/>
                <w:kern w:val="0"/>
                <w:sz w:val="24"/>
                <w:u w:val="none" w:color="auto"/>
              </w:rPr>
              <w:t>)</w:t>
            </w:r>
          </w:p>
          <w:p>
            <w:pPr>
              <w:pStyle w:val="0"/>
              <w:widowControl w:val="1"/>
              <w:numPr>
                <w:ilvl w:val="0"/>
                <w:numId w:val="1"/>
              </w:numPr>
              <w:topLinePunct w:val="1"/>
              <w:autoSpaceDE w:val="0"/>
              <w:autoSpaceDN w:val="0"/>
              <w:ind w:left="570" w:hanging="57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労働組合法（昭和</w:t>
            </w:r>
            <w:r>
              <w:rPr>
                <w:rFonts w:hint="eastAsia" w:ascii="ＭＳ Ｐゴシック" w:hAnsi="ＭＳ Ｐゴシック" w:eastAsia="ＭＳ Ｐゴシック"/>
                <w:b w:val="0"/>
                <w:color w:val="auto"/>
                <w:kern w:val="0"/>
                <w:sz w:val="24"/>
                <w:u w:val="none" w:color="auto"/>
              </w:rPr>
              <w:t>24</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174</w:t>
            </w:r>
            <w:r>
              <w:rPr>
                <w:rFonts w:hint="eastAsia" w:ascii="ＭＳ Ｐゴシック" w:hAnsi="ＭＳ Ｐゴシック" w:eastAsia="ＭＳ Ｐゴシック"/>
                <w:b w:val="0"/>
                <w:color w:val="auto"/>
                <w:kern w:val="0"/>
                <w:sz w:val="24"/>
                <w:u w:val="none" w:color="auto"/>
              </w:rPr>
              <w:t>号）</w:t>
            </w:r>
          </w:p>
          <w:p>
            <w:pPr>
              <w:pStyle w:val="0"/>
              <w:widowControl w:val="0"/>
              <w:topLinePunct w:val="1"/>
              <w:autoSpaceDE w:val="0"/>
              <w:autoSpaceDN w:val="0"/>
              <w:jc w:val="both"/>
              <w:rPr>
                <w:rFonts w:hint="eastAsia" w:ascii="ＭＳ Ｐゴシック" w:hAnsi="ＭＳ Ｐゴシック" w:eastAsia="ＭＳ Ｐゴシック"/>
                <w:b w:val="0"/>
                <w:color w:val="auto"/>
                <w:kern w:val="2"/>
                <w:sz w:val="24"/>
                <w:u w:val="none" w:color="auto"/>
              </w:rPr>
            </w:pPr>
          </w:p>
          <w:p>
            <w:pPr>
              <w:pStyle w:val="0"/>
              <w:widowControl w:val="0"/>
              <w:topLinePunct w:val="1"/>
              <w:autoSpaceDE w:val="0"/>
              <w:autoSpaceDN w:val="0"/>
              <w:jc w:val="both"/>
              <w:rPr>
                <w:rFonts w:hint="eastAsia" w:ascii="ＭＳ Ｐゴシック" w:hAnsi="ＭＳ Ｐゴシック" w:eastAsia="ＭＳ Ｐゴシック"/>
                <w:b w:val="0"/>
                <w:color w:val="auto"/>
                <w:kern w:val="2"/>
                <w:sz w:val="24"/>
                <w:u w:val="none" w:color="auto"/>
              </w:rPr>
            </w:pPr>
            <w:r>
              <w:rPr>
                <w:rFonts w:hint="eastAsia" w:ascii="ＭＳ Ｐゴシック" w:hAnsi="ＭＳ Ｐゴシック" w:eastAsia="ＭＳ Ｐゴシック"/>
                <w:b w:val="0"/>
                <w:color w:val="auto"/>
                <w:kern w:val="2"/>
                <w:sz w:val="24"/>
                <w:u w:val="none" w:color="auto"/>
              </w:rPr>
              <w:t>２　公正な取引等</w:t>
            </w:r>
          </w:p>
          <w:p>
            <w:pPr>
              <w:pStyle w:val="0"/>
              <w:widowControl w:val="0"/>
              <w:numPr>
                <w:ilvl w:val="0"/>
                <w:numId w:val="2"/>
              </w:numPr>
              <w:topLinePunct w:val="1"/>
              <w:autoSpaceDE w:val="0"/>
              <w:autoSpaceDN w:val="0"/>
              <w:ind w:left="567" w:hanging="567"/>
              <w:jc w:val="both"/>
              <w:rPr>
                <w:rFonts w:hint="eastAsia" w:ascii="ＭＳ Ｐゴシック" w:hAnsi="ＭＳ Ｐゴシック" w:eastAsia="ＭＳ Ｐゴシック"/>
                <w:b w:val="0"/>
                <w:color w:val="auto"/>
                <w:kern w:val="2"/>
                <w:sz w:val="24"/>
                <w:u w:val="none" w:color="auto"/>
              </w:rPr>
            </w:pPr>
            <w:r>
              <w:rPr>
                <w:rFonts w:hint="eastAsia" w:ascii="ＭＳ Ｐゴシック" w:hAnsi="ＭＳ Ｐゴシック" w:eastAsia="ＭＳ Ｐゴシック"/>
                <w:b w:val="0"/>
                <w:color w:val="auto"/>
                <w:kern w:val="2"/>
                <w:sz w:val="24"/>
                <w:u w:val="none" w:color="auto"/>
              </w:rPr>
              <w:t>私的独占の禁止及び公正取引の確保に関する法律（昭和</w:t>
            </w:r>
            <w:r>
              <w:rPr>
                <w:rFonts w:hint="eastAsia" w:ascii="ＭＳ Ｐゴシック" w:hAnsi="ＭＳ Ｐゴシック" w:eastAsia="ＭＳ Ｐゴシック"/>
                <w:b w:val="0"/>
                <w:color w:val="auto"/>
                <w:kern w:val="2"/>
                <w:sz w:val="24"/>
                <w:u w:val="none" w:color="auto"/>
              </w:rPr>
              <w:t>22</w:t>
            </w:r>
            <w:r>
              <w:rPr>
                <w:rFonts w:hint="eastAsia" w:ascii="ＭＳ Ｐゴシック" w:hAnsi="ＭＳ Ｐゴシック" w:eastAsia="ＭＳ Ｐゴシック"/>
                <w:b w:val="0"/>
                <w:color w:val="auto"/>
                <w:kern w:val="2"/>
                <w:sz w:val="24"/>
                <w:u w:val="none" w:color="auto"/>
              </w:rPr>
              <w:t>年法律第</w:t>
            </w:r>
            <w:r>
              <w:rPr>
                <w:rFonts w:hint="eastAsia" w:ascii="ＭＳ Ｐゴシック" w:hAnsi="ＭＳ Ｐゴシック" w:eastAsia="ＭＳ Ｐゴシック"/>
                <w:b w:val="0"/>
                <w:color w:val="auto"/>
                <w:kern w:val="2"/>
                <w:sz w:val="24"/>
                <w:u w:val="none" w:color="auto"/>
              </w:rPr>
              <w:t>54</w:t>
            </w:r>
            <w:r>
              <w:rPr>
                <w:rFonts w:hint="eastAsia" w:ascii="ＭＳ Ｐゴシック" w:hAnsi="ＭＳ Ｐゴシック" w:eastAsia="ＭＳ Ｐゴシック"/>
                <w:b w:val="0"/>
                <w:color w:val="auto"/>
                <w:kern w:val="2"/>
                <w:sz w:val="24"/>
                <w:u w:val="none" w:color="auto"/>
              </w:rPr>
              <w:t>号）</w:t>
            </w:r>
          </w:p>
          <w:p>
            <w:pPr>
              <w:pStyle w:val="0"/>
              <w:widowControl w:val="0"/>
              <w:numPr>
                <w:ilvl w:val="0"/>
                <w:numId w:val="2"/>
              </w:numPr>
              <w:topLinePunct w:val="1"/>
              <w:autoSpaceDE w:val="0"/>
              <w:autoSpaceDN w:val="0"/>
              <w:ind w:left="567" w:hanging="567"/>
              <w:jc w:val="both"/>
              <w:rPr>
                <w:rFonts w:hint="eastAsia" w:ascii="ＭＳ Ｐゴシック" w:hAnsi="ＭＳ Ｐゴシック" w:eastAsia="ＭＳ Ｐゴシック"/>
                <w:b w:val="0"/>
                <w:color w:val="auto"/>
                <w:kern w:val="2"/>
                <w:sz w:val="24"/>
                <w:u w:val="none" w:color="auto"/>
              </w:rPr>
            </w:pPr>
            <w:r>
              <w:rPr>
                <w:rFonts w:hint="eastAsia" w:ascii="ＭＳ Ｐゴシック" w:hAnsi="ＭＳ Ｐゴシック" w:eastAsia="ＭＳ Ｐゴシック"/>
                <w:b w:val="0"/>
                <w:color w:val="auto"/>
                <w:kern w:val="2"/>
                <w:sz w:val="24"/>
                <w:u w:val="none" w:color="auto"/>
              </w:rPr>
              <w:t>製造委託等に係る中小受託事業者に対する代金の支払の遅延等の防止に関する法律（昭和</w:t>
            </w:r>
            <w:r>
              <w:rPr>
                <w:rFonts w:hint="eastAsia" w:ascii="ＭＳ Ｐゴシック" w:hAnsi="ＭＳ Ｐゴシック" w:eastAsia="ＭＳ Ｐゴシック"/>
                <w:b w:val="0"/>
                <w:color w:val="auto"/>
                <w:kern w:val="2"/>
                <w:sz w:val="24"/>
                <w:u w:val="none" w:color="auto"/>
              </w:rPr>
              <w:t>31</w:t>
            </w:r>
            <w:r>
              <w:rPr>
                <w:rFonts w:hint="eastAsia" w:ascii="ＭＳ Ｐゴシック" w:hAnsi="ＭＳ Ｐゴシック" w:eastAsia="ＭＳ Ｐゴシック"/>
                <w:b w:val="0"/>
                <w:color w:val="auto"/>
                <w:kern w:val="2"/>
                <w:sz w:val="24"/>
                <w:u w:val="none" w:color="auto"/>
              </w:rPr>
              <w:t>年法律第</w:t>
            </w:r>
            <w:r>
              <w:rPr>
                <w:rFonts w:hint="eastAsia" w:ascii="ＭＳ Ｐゴシック" w:hAnsi="ＭＳ Ｐゴシック" w:eastAsia="ＭＳ Ｐゴシック"/>
                <w:b w:val="0"/>
                <w:color w:val="auto"/>
                <w:kern w:val="2"/>
                <w:sz w:val="24"/>
                <w:u w:val="none" w:color="auto"/>
              </w:rPr>
              <w:t>120</w:t>
            </w:r>
            <w:r>
              <w:rPr>
                <w:rFonts w:hint="eastAsia" w:ascii="ＭＳ Ｐゴシック" w:hAnsi="ＭＳ Ｐゴシック" w:eastAsia="ＭＳ Ｐゴシック"/>
                <w:b w:val="0"/>
                <w:color w:val="auto"/>
                <w:kern w:val="2"/>
                <w:sz w:val="24"/>
                <w:u w:val="none" w:color="auto"/>
              </w:rPr>
              <w:t>号）</w:t>
            </w:r>
          </w:p>
          <w:p>
            <w:pPr>
              <w:pStyle w:val="0"/>
              <w:widowControl w:val="1"/>
              <w:topLinePunct w:val="1"/>
              <w:autoSpaceDE w:val="0"/>
              <w:autoSpaceDN w:val="0"/>
              <w:jc w:val="left"/>
              <w:rPr>
                <w:rFonts w:hint="eastAsia" w:ascii="ＭＳ Ｐゴシック" w:hAnsi="ＭＳ Ｐゴシック" w:eastAsia="ＭＳ Ｐゴシック"/>
                <w:b w:val="0"/>
                <w:color w:val="auto"/>
                <w:kern w:val="0"/>
                <w:sz w:val="24"/>
                <w:u w:val="none" w:color="auto"/>
              </w:rPr>
            </w:pPr>
            <w:r>
              <w:rPr>
                <w:rFonts w:hint="eastAsia" w:ascii="ＭＳ Ｐゴシック" w:hAnsi="ＭＳ Ｐゴシック" w:eastAsia="ＭＳ Ｐゴシック"/>
                <w:b w:val="0"/>
                <w:color w:val="auto"/>
                <w:kern w:val="0"/>
                <w:sz w:val="24"/>
                <w:u w:val="none" w:color="auto"/>
              </w:rPr>
              <w:t>（３）　特定受託事業者に係る取引の適正化等に関する法律（令和５年法律第</w:t>
            </w:r>
            <w:r>
              <w:rPr>
                <w:rFonts w:hint="eastAsia" w:ascii="ＭＳ Ｐゴシック" w:hAnsi="ＭＳ Ｐゴシック" w:eastAsia="ＭＳ Ｐゴシック"/>
                <w:b w:val="0"/>
                <w:color w:val="auto"/>
                <w:kern w:val="0"/>
                <w:sz w:val="24"/>
                <w:u w:val="none" w:color="auto"/>
              </w:rPr>
              <w:t>25</w:t>
            </w:r>
            <w:r>
              <w:rPr>
                <w:rFonts w:hint="eastAsia" w:ascii="ＭＳ Ｐゴシック" w:hAnsi="ＭＳ Ｐゴシック" w:eastAsia="ＭＳ Ｐゴシック"/>
                <w:b w:val="0"/>
                <w:color w:val="auto"/>
                <w:kern w:val="0"/>
                <w:sz w:val="24"/>
                <w:u w:val="none" w:color="auto"/>
              </w:rPr>
              <w:t>号）</w:t>
            </w:r>
          </w:p>
          <w:p>
            <w:pPr>
              <w:pStyle w:val="0"/>
              <w:widowControl w:val="1"/>
              <w:topLinePunct w:val="1"/>
              <w:autoSpaceDE w:val="0"/>
              <w:autoSpaceDN w:val="0"/>
              <w:jc w:val="left"/>
              <w:rPr>
                <w:rFonts w:hint="eastAsia" w:ascii="ＭＳ Ｐゴシック" w:hAnsi="ＭＳ Ｐゴシック" w:eastAsia="ＭＳ Ｐゴシック"/>
                <w:b w:val="0"/>
                <w:color w:val="auto"/>
                <w:kern w:val="2"/>
                <w:sz w:val="24"/>
                <w:u w:val="none" w:color="auto"/>
              </w:rPr>
            </w:pPr>
            <w:r>
              <w:rPr>
                <w:rFonts w:hint="eastAsia" w:ascii="ＭＳ Ｐゴシック" w:hAnsi="ＭＳ Ｐゴシック" w:eastAsia="ＭＳ Ｐゴシック"/>
                <w:b w:val="0"/>
                <w:color w:val="auto"/>
                <w:kern w:val="0"/>
                <w:sz w:val="24"/>
                <w:u w:val="none" w:color="auto"/>
              </w:rPr>
              <w:t>（４）　建設業法（昭和</w:t>
            </w:r>
            <w:r>
              <w:rPr>
                <w:rFonts w:hint="eastAsia" w:ascii="ＭＳ Ｐゴシック" w:hAnsi="ＭＳ Ｐゴシック" w:eastAsia="ＭＳ Ｐゴシック"/>
                <w:b w:val="0"/>
                <w:color w:val="auto"/>
                <w:kern w:val="0"/>
                <w:sz w:val="24"/>
                <w:u w:val="none" w:color="auto"/>
              </w:rPr>
              <w:t>24</w:t>
            </w:r>
            <w:r>
              <w:rPr>
                <w:rFonts w:hint="eastAsia" w:ascii="ＭＳ Ｐゴシック" w:hAnsi="ＭＳ Ｐゴシック" w:eastAsia="ＭＳ Ｐゴシック"/>
                <w:b w:val="0"/>
                <w:color w:val="auto"/>
                <w:kern w:val="0"/>
                <w:sz w:val="24"/>
                <w:u w:val="none" w:color="auto"/>
              </w:rPr>
              <w:t>年法律第</w:t>
            </w:r>
            <w:r>
              <w:rPr>
                <w:rFonts w:hint="eastAsia" w:ascii="ＭＳ Ｐゴシック" w:hAnsi="ＭＳ Ｐゴシック" w:eastAsia="ＭＳ Ｐゴシック"/>
                <w:b w:val="0"/>
                <w:color w:val="auto"/>
                <w:kern w:val="0"/>
                <w:sz w:val="24"/>
                <w:u w:val="none" w:color="auto"/>
              </w:rPr>
              <w:t>100</w:t>
            </w:r>
            <w:r>
              <w:rPr>
                <w:rFonts w:hint="eastAsia" w:ascii="ＭＳ Ｐゴシック" w:hAnsi="ＭＳ Ｐゴシック" w:eastAsia="ＭＳ Ｐゴシック"/>
                <w:b w:val="0"/>
                <w:color w:val="auto"/>
                <w:kern w:val="0"/>
                <w:sz w:val="24"/>
                <w:u w:val="none" w:color="auto"/>
              </w:rPr>
              <w:t>号）</w:t>
            </w:r>
          </w:p>
          <w:p>
            <w:pPr>
              <w:pStyle w:val="0"/>
              <w:widowControl w:val="1"/>
              <w:topLinePunct w:val="1"/>
              <w:autoSpaceDE w:val="0"/>
              <w:autoSpaceDN w:val="0"/>
              <w:jc w:val="left"/>
              <w:rPr>
                <w:rFonts w:hint="default" w:ascii="Arial" w:hAnsi="Arial" w:eastAsia="ＭＳ Ｐゴシック"/>
                <w:b w:val="1"/>
                <w:color w:val="auto"/>
                <w:kern w:val="2"/>
                <w:sz w:val="24"/>
                <w:u w:val="none" w:color="auto"/>
              </w:rPr>
            </w:pPr>
          </w:p>
        </w:tc>
      </w:tr>
    </w:tbl>
    <w:p>
      <w:pPr>
        <w:pStyle w:val="0"/>
        <w:ind w:leftChars="0" w:firstLine="0" w:firstLineChars="0"/>
        <w:jc w:val="left"/>
        <w:rPr>
          <w:rFonts w:hint="eastAsia" w:ascii="ＭＳ 明朝" w:hAnsi="ＭＳ 明朝"/>
          <w:sz w:val="24"/>
        </w:rPr>
      </w:pPr>
    </w:p>
    <w:sectPr>
      <w:headerReference r:id="rId6"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Black">
    <w:panose1 w:val="00000800000000000000"/>
    <w:charset w:val="00"/>
    <w:family w:val="swiss"/>
    <w:notTrueType/>
    <w:pitch w:val="variable"/>
    <w:sig w:usb0="00000000" w:usb1="00000000" w:usb2="00000000" w:usb3="00000000" w:csb0="FF000000" w:csb1="00000000"/>
  </w:font>
  <w:font w:name="HG正楷書体-PRO">
    <w:panose1 w:val="00000000000000000000"/>
    <w:charset w:val="80"/>
    <w:family w:val="script"/>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r>
      <w:rPr>
        <w:rFonts w:hint="eastAsia"/>
      </w:rPr>
      <w:t>（様式</w:t>
    </w:r>
    <w:r>
      <w:rPr>
        <w:rFonts w:hint="eastAsia"/>
      </w:rPr>
      <w:t>8</w:t>
    </w:r>
    <w:r>
      <w:rPr>
        <w:rFonts w:hint="eastAsia"/>
      </w:rPr>
      <w:t>）</w:t>
    </w: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16E0F160"/>
    <w:lvl w:ilvl="0" w:tplc="00000000">
      <w:start w:val="1"/>
      <w:numFmt w:val="decimalFullWidth"/>
      <w:lvlText w:val="（%1）"/>
      <w:lvlJc w:val="left"/>
      <w:pPr>
        <w:ind w:left="570" w:hanging="570"/>
      </w:pPr>
      <w:rPr>
        <w:rFonts w:hint="default"/>
      </w:rPr>
    </w:lvl>
    <w:lvl w:ilvl="1" w:tplc="00000000">
      <w:start w:val="1"/>
      <w:numFmt w:val="aiueoFullWidth"/>
      <w:lvlText w:val="(%2)"/>
      <w:lvlJc w:val="left"/>
      <w:pPr>
        <w:ind w:left="840" w:hanging="420"/>
      </w:pPr>
    </w:lvl>
    <w:lvl w:ilvl="2" w:tplc="00000000">
      <w:start w:val="1"/>
      <w:numFmt w:val="decimalEnclosedCircle"/>
      <w:lvlText w:val="%3"/>
      <w:lvlJc w:val="left"/>
      <w:pPr>
        <w:ind w:left="1260" w:hanging="420"/>
      </w:pPr>
    </w:lvl>
    <w:lvl w:ilvl="3" w:tplc="00000000">
      <w:start w:val="1"/>
      <w:numFmt w:val="decimal"/>
      <w:lvlText w:val="%4."/>
      <w:lvlJc w:val="left"/>
      <w:pPr>
        <w:ind w:left="1680" w:hanging="420"/>
      </w:pPr>
    </w:lvl>
    <w:lvl w:ilvl="4" w:tplc="00000000">
      <w:start w:val="1"/>
      <w:numFmt w:val="aiueoFullWidth"/>
      <w:lvlText w:val="(%5)"/>
      <w:lvlJc w:val="left"/>
      <w:pPr>
        <w:ind w:left="2100" w:hanging="420"/>
      </w:pPr>
    </w:lvl>
    <w:lvl w:ilvl="5" w:tplc="00000000">
      <w:start w:val="1"/>
      <w:numFmt w:val="decimalEnclosedCircle"/>
      <w:lvlText w:val="%6"/>
      <w:lvlJc w:val="left"/>
      <w:pPr>
        <w:ind w:left="2520" w:hanging="420"/>
      </w:pPr>
    </w:lvl>
    <w:lvl w:ilvl="6" w:tplc="00000000">
      <w:start w:val="1"/>
      <w:numFmt w:val="decimal"/>
      <w:lvlText w:val="%7."/>
      <w:lvlJc w:val="left"/>
      <w:pPr>
        <w:ind w:left="2940" w:hanging="420"/>
      </w:pPr>
    </w:lvl>
    <w:lvl w:ilvl="7" w:tplc="00000000">
      <w:start w:val="1"/>
      <w:numFmt w:val="aiueoFullWidth"/>
      <w:lvlText w:val="(%8)"/>
      <w:lvlJc w:val="left"/>
      <w:pPr>
        <w:ind w:left="3360" w:hanging="420"/>
      </w:pPr>
    </w:lvl>
    <w:lvl w:ilvl="8" w:tplc="00000000">
      <w:start w:val="1"/>
      <w:numFmt w:val="decimalEnclosedCircle"/>
      <w:lvlText w:val="%9"/>
      <w:lvlJc w:val="left"/>
      <w:pPr>
        <w:ind w:left="3780" w:hanging="420"/>
      </w:pPr>
    </w:lvl>
  </w:abstractNum>
  <w:abstractNum w:abstractNumId="1">
    <w:nsid w:val="00000002"/>
    <w:multiLevelType w:val="hybridMultilevel"/>
    <w:tmpl w:val="7E68FF58"/>
    <w:lvl w:ilvl="0" w:tplc="00000000">
      <w:start w:val="1"/>
      <w:numFmt w:val="decimalFullWidth"/>
      <w:lvlText w:val="（%1）"/>
      <w:lvlJc w:val="left"/>
      <w:pPr>
        <w:ind w:left="720" w:hanging="720"/>
      </w:pPr>
      <w:rPr>
        <w:rFonts w:hint="default" w:ascii="Arial" w:hAnsi="Arial"/>
      </w:rPr>
    </w:lvl>
    <w:lvl w:ilvl="1" w:tplc="00000000">
      <w:start w:val="1"/>
      <w:numFmt w:val="aiueoFullWidth"/>
      <w:lvlText w:val="(%2)"/>
      <w:lvlJc w:val="left"/>
      <w:pPr>
        <w:ind w:left="840" w:hanging="420"/>
      </w:pPr>
    </w:lvl>
    <w:lvl w:ilvl="2" w:tplc="00000000">
      <w:start w:val="1"/>
      <w:numFmt w:val="decimalEnclosedCircle"/>
      <w:lvlText w:val="%3"/>
      <w:lvlJc w:val="left"/>
      <w:pPr>
        <w:ind w:left="1260" w:hanging="420"/>
      </w:pPr>
    </w:lvl>
    <w:lvl w:ilvl="3" w:tplc="00000000">
      <w:start w:val="1"/>
      <w:numFmt w:val="decimal"/>
      <w:lvlText w:val="%4."/>
      <w:lvlJc w:val="left"/>
      <w:pPr>
        <w:ind w:left="1680" w:hanging="420"/>
      </w:pPr>
    </w:lvl>
    <w:lvl w:ilvl="4" w:tplc="00000000">
      <w:start w:val="1"/>
      <w:numFmt w:val="aiueoFullWidth"/>
      <w:lvlText w:val="(%5)"/>
      <w:lvlJc w:val="left"/>
      <w:pPr>
        <w:ind w:left="2100" w:hanging="420"/>
      </w:pPr>
    </w:lvl>
    <w:lvl w:ilvl="5" w:tplc="00000000">
      <w:start w:val="1"/>
      <w:numFmt w:val="decimalEnclosedCircle"/>
      <w:lvlText w:val="%6"/>
      <w:lvlJc w:val="left"/>
      <w:pPr>
        <w:ind w:left="2520" w:hanging="420"/>
      </w:pPr>
    </w:lvl>
    <w:lvl w:ilvl="6" w:tplc="00000000">
      <w:start w:val="1"/>
      <w:numFmt w:val="decimal"/>
      <w:lvlText w:val="%7."/>
      <w:lvlJc w:val="left"/>
      <w:pPr>
        <w:ind w:left="2940" w:hanging="420"/>
      </w:pPr>
    </w:lvl>
    <w:lvl w:ilvl="7" w:tplc="00000000">
      <w:start w:val="1"/>
      <w:numFmt w:val="aiueoFullWidth"/>
      <w:lvlText w:val="(%8)"/>
      <w:lvlJc w:val="left"/>
      <w:pPr>
        <w:ind w:left="3360" w:hanging="420"/>
      </w:pPr>
    </w:lvl>
    <w:lvl w:ilvl="8" w:tplc="00000000">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5"/>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2</Pages>
  <Words>25</Words>
  <Characters>766</Characters>
  <Application>JUST Note</Application>
  <Lines>54</Lines>
  <Paragraphs>34</Paragraphs>
  <CharactersWithSpaces>812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大野　広揮</cp:lastModifiedBy>
  <cp:lastPrinted>2022-03-08T02:17:00Z</cp:lastPrinted>
  <dcterms:created xsi:type="dcterms:W3CDTF">2022-03-08T02:17:00Z</dcterms:created>
  <dcterms:modified xsi:type="dcterms:W3CDTF">2026-03-18T06:51:53Z</dcterms:modified>
  <cp:revision>14</cp:revision>
</cp:coreProperties>
</file>