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759"/>
      </w:tblGrid>
      <w:tr>
        <w:trPr>
          <w:trHeight w:val="14184" w:hRule="atLeast"/>
        </w:trPr>
        <w:tc>
          <w:tcPr>
            <w:tcW w:w="9759"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ゴシック" w:hAnsi="ＭＳ ゴシック" w:eastAsia="ＭＳ ゴシック"/>
                <w:color w:val="auto"/>
              </w:rPr>
              <w:t>様式第</w:t>
            </w:r>
            <w:r>
              <w:rPr>
                <w:rFonts w:hint="eastAsia" w:ascii="ＭＳ ゴシック" w:hAnsi="ＭＳ ゴシック" w:eastAsia="ＭＳ ゴシック"/>
                <w:color w:val="auto"/>
              </w:rPr>
              <w:t>26</w:t>
            </w:r>
            <w:r>
              <w:rPr>
                <w:rFonts w:hint="eastAsia" w:ascii="ＭＳ ゴシック" w:hAnsi="ＭＳ ゴシック" w:eastAsia="ＭＳ ゴシック"/>
                <w:color w:val="auto"/>
              </w:rPr>
              <w:t>号</w:t>
            </w:r>
            <w:r>
              <w:rPr>
                <w:rFonts w:hint="eastAsia" w:ascii="ＭＳ 明朝" w:hAnsi="ＭＳ 明朝" w:eastAsia="ＭＳ 明朝"/>
                <w:color w:val="auto"/>
              </w:rPr>
              <w:t>（第２条関係）（用紙　日本産業規格Ａ４縦型）</w:t>
            </w:r>
          </w:p>
          <w:p>
            <w:pPr>
              <w:pStyle w:val="0"/>
              <w:rPr>
                <w:rFonts w:hint="eastAsia" w:ascii="ＭＳ 明朝" w:hAnsi="ＭＳ 明朝" w:eastAsia="ＭＳ 明朝"/>
                <w:color w:val="auto"/>
              </w:rPr>
            </w:pPr>
          </w:p>
          <w:p>
            <w:pPr>
              <w:pStyle w:val="0"/>
              <w:ind w:left="0" w:leftChars="0" w:firstLine="0" w:firstLineChars="0"/>
              <w:jc w:val="both"/>
              <w:rPr>
                <w:rFonts w:hint="eastAsia" w:ascii="ＭＳ 明朝" w:hAnsi="ＭＳ 明朝" w:eastAsia="ＭＳ 明朝"/>
                <w:color w:val="auto"/>
              </w:rPr>
            </w:pPr>
            <w:r>
              <w:rPr>
                <w:rFonts w:hint="eastAsia"/>
              </w:rPr>
              <w:t>　　　　　　　　　　　</w:t>
            </w:r>
            <w:r>
              <w:rPr>
                <w:rFonts w:hint="eastAsia" w:ascii="ＭＳ 明朝" w:hAnsi="ＭＳ 明朝" w:eastAsia="ＭＳ 明朝"/>
                <w:color w:val="auto"/>
                <w:spacing w:val="175"/>
                <w:fitText w:val="3570" w:id="1"/>
              </w:rPr>
              <w:t>エックス線装</w:t>
            </w:r>
            <w:r>
              <w:rPr>
                <w:rFonts w:hint="eastAsia" w:ascii="ＭＳ 明朝" w:hAnsi="ＭＳ 明朝" w:eastAsia="ＭＳ 明朝"/>
                <w:color w:val="auto"/>
                <w:fitText w:val="3570" w:id="1"/>
              </w:rPr>
              <w:t>置</w:t>
            </w:r>
          </w:p>
          <w:p>
            <w:pPr>
              <w:pStyle w:val="0"/>
              <w:ind w:left="0" w:leftChars="0" w:firstLine="2310" w:firstLineChars="1100"/>
              <w:jc w:val="both"/>
              <w:rPr>
                <w:rFonts w:hint="eastAsia" w:ascii="ＭＳ 明朝" w:hAnsi="ＭＳ 明朝" w:eastAsia="ＭＳ 明朝"/>
                <w:color w:val="auto"/>
              </w:rPr>
            </w:pPr>
            <w:r>
              <w:rPr>
                <w:rFonts w:hint="eastAsia" w:ascii="ＭＳ 明朝" w:hAnsi="ＭＳ 明朝" w:eastAsia="ＭＳ 明朝"/>
                <w:color w:val="auto"/>
              </w:rPr>
              <w:t>診療用</w:t>
            </w:r>
            <w:r>
              <w:rPr>
                <w:rFonts w:hint="eastAsia"/>
              </w:rPr>
              <w:pict>
                <v:shapetype id="_x0000_t202" coordsize="21600,21600" o:spt="202" path="m,l,21600r21600,l21600,xe">
                  <v:stroke joinstyle="miter"/>
                  <v:path gradientshapeok="t" o:connecttype="rect"/>
                </v:shapetype>
                <v:shape id="オブジェクト 0" style="mso-wrap-distance-right:16pt;mso-wrap-distance-bottom:0pt;margin-top:44.35pt;mso-position-vertical-relative:margin;mso-position-horizontal-relative:margin;position:absolute;height:18.100000000000001pt;mso-wrap-distance-top:0pt;width:45.85pt;mso-wrap-distance-left:16pt;margin-left:297pt;z-index:2;" o:spid="_x0000_s1026" o:allowincell="t" o:allowoverlap="t" filled="f" stroked="f" o:spt="202" type="#_x0000_t202">
                  <v:fill/>
                  <v:stroke joinstyle="miter"/>
                  <v:textbox style="layout-flow:horizontal;" inset="2.0637499999999998mm,0.24694444444444438mm,2.0637499999999998mm,0.24694444444444438mm">
                    <w:txbxContent>
                      <w:p>
                        <w:pPr>
                          <w:pStyle w:val="0"/>
                          <w:rPr>
                            <w:rFonts w:hint="eastAsia"/>
                          </w:rPr>
                        </w:pPr>
                        <w:r>
                          <w:rPr>
                            <w:rFonts w:hint="eastAsia"/>
                            <w:color w:val="auto"/>
                          </w:rPr>
                          <w:t>廃止届</w:t>
                        </w:r>
                      </w:p>
                    </w:txbxContent>
                  </v:textbox>
                  <v:imagedata o:title=""/>
                  <w10:wrap type="none" anchorx="margin" anchory="margin"/>
                </v:shape>
              </w:pict>
            </w:r>
          </w:p>
          <w:p>
            <w:pPr>
              <w:pStyle w:val="0"/>
              <w:ind w:left="0" w:leftChars="0" w:firstLine="0" w:firstLineChars="0"/>
              <w:jc w:val="both"/>
              <w:rPr>
                <w:rFonts w:hint="eastAsia" w:ascii="ＭＳ 明朝" w:hAnsi="ＭＳ 明朝" w:eastAsia="ＭＳ 明朝"/>
                <w:color w:val="auto"/>
              </w:rPr>
            </w:pPr>
            <w:r>
              <w:rPr>
                <w:rFonts w:hint="eastAsia"/>
              </w:rPr>
              <w:t>　　　　　　　　　　　</w:t>
            </w:r>
            <w:r>
              <w:rPr>
                <w:rFonts w:hint="eastAsia" w:ascii="ＭＳ 明朝" w:hAnsi="ＭＳ 明朝" w:eastAsia="ＭＳ 明朝"/>
                <w:color w:val="auto"/>
                <w:spacing w:val="35"/>
                <w:fitText w:val="3570" w:id="2"/>
              </w:rPr>
              <w:t>放射性同位元素装備診療機</w:t>
            </w:r>
            <w:r>
              <w:rPr>
                <w:rFonts w:hint="eastAsia" w:ascii="ＭＳ 明朝" w:hAnsi="ＭＳ 明朝" w:eastAsia="ＭＳ 明朝"/>
                <w:color w:val="auto"/>
                <w:fitText w:val="3570" w:id="2"/>
              </w:rPr>
              <w:t>器</w:t>
            </w:r>
          </w:p>
          <w:p>
            <w:pPr>
              <w:pStyle w:val="0"/>
              <w:ind w:left="0" w:leftChars="0" w:firstLine="2310" w:firstLineChars="1100"/>
              <w:jc w:val="both"/>
              <w:rPr>
                <w:rFonts w:hint="eastAsia" w:ascii="ＭＳ 明朝" w:hAnsi="ＭＳ 明朝" w:eastAsia="ＭＳ 明朝"/>
                <w:color w:val="auto"/>
              </w:rPr>
            </w:pPr>
            <w:r>
              <w:rPr>
                <w:rFonts w:hint="eastAsia"/>
                <w:color w:val="auto"/>
              </w:rPr>
              <w:t>陽電子断層撮影診療用放射性同位元素</w:t>
            </w:r>
          </w:p>
          <w:p>
            <w:pPr>
              <w:pStyle w:val="0"/>
              <w:rPr>
                <w:rFonts w:hint="eastAsia"/>
                <w:color w:val="auto"/>
              </w:rPr>
            </w:pPr>
          </w:p>
          <w:p>
            <w:pPr>
              <w:pStyle w:val="0"/>
              <w:ind w:leftChars="0" w:right="0" w:rightChars="0" w:firstLine="6930" w:firstLineChars="3300"/>
              <w:jc w:val="left"/>
              <w:rPr>
                <w:rFonts w:hint="eastAsia" w:ascii="ＭＳ 明朝" w:hAnsi="ＭＳ 明朝" w:eastAsia="ＭＳ 明朝"/>
                <w:color w:val="auto"/>
              </w:rPr>
            </w:pPr>
            <w:r>
              <w:rPr>
                <w:rFonts w:hint="eastAsia" w:ascii="ＭＳ 明朝" w:hAnsi="ＭＳ 明朝" w:eastAsia="ＭＳ 明朝"/>
                <w:color w:val="auto"/>
              </w:rPr>
              <w:t>年　　月　　日</w:t>
            </w:r>
          </w:p>
          <w:p>
            <w:pPr>
              <w:pStyle w:val="0"/>
              <w:rPr>
                <w:rFonts w:hint="eastAsia" w:ascii="ＭＳ 明朝" w:hAnsi="ＭＳ 明朝" w:eastAsia="ＭＳ 明朝"/>
                <w:color w:val="auto"/>
              </w:rPr>
            </w:pPr>
          </w:p>
          <w:tbl>
            <w:tblPr>
              <w:tblStyle w:val="11"/>
              <w:tblW w:w="0" w:type="auto"/>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Look w:firstRow="1" w:lastRow="0" w:firstColumn="1" w:lastColumn="0" w:noHBand="0" w:noVBand="1" w:val="04A0"/>
            </w:tblPr>
            <w:tblGrid>
              <w:gridCol w:w="2835"/>
              <w:gridCol w:w="6543"/>
            </w:tblGrid>
            <w:tr>
              <w:trPr>
                <w:trHeight w:val="272" w:hRule="atLeast"/>
              </w:trPr>
              <w:tc>
                <w:tcPr>
                  <w:tcW w:w="2835" w:type="dxa"/>
                  <w:tcBorders>
                    <w:top w:val="nil"/>
                    <w:left w:val="nil"/>
                    <w:bottom w:val="nil"/>
                    <w:right w:val="nil"/>
                    <w:tl2br w:val="nil"/>
                    <w:tr2bl w:val="nil"/>
                  </w:tcBorders>
                  <w:shd w:val="clear" w:color="auto" w:fill="auto"/>
                  <w:vAlign w:val="top"/>
                </w:tcPr>
                <w:p>
                  <w:pPr>
                    <w:pStyle w:val="0"/>
                    <w:ind w:right="-107" w:rightChars="-51"/>
                    <w:rPr>
                      <w:rFonts w:hint="eastAsia"/>
                    </w:rPr>
                  </w:pPr>
                  <w:r>
                    <w:rPr>
                      <w:rFonts w:hint="eastAsia"/>
                    </w:rPr>
                    <w:t>　</w:t>
                  </w:r>
                  <w:r>
                    <w:rPr>
                      <w:rFonts w:hint="eastAsia"/>
                    </w:rPr>
                    <w:t xml:space="preserve"> </w:t>
                  </w:r>
                  <w:r>
                    <w:rPr>
                      <w:rFonts w:hint="eastAsia"/>
                    </w:rPr>
                    <w:t>静岡県知事　氏　　　名</w:t>
                  </w:r>
                </w:p>
              </w:tc>
              <w:tc>
                <w:tcPr>
                  <w:tcW w:w="6543" w:type="dxa"/>
                  <w:vMerge w:val="restart"/>
                  <w:tcBorders>
                    <w:top w:val="nil"/>
                    <w:left w:val="nil"/>
                    <w:bottom w:val="nil"/>
                    <w:right w:val="nil"/>
                    <w:tl2br w:val="nil"/>
                    <w:tr2bl w:val="nil"/>
                  </w:tcBorders>
                  <w:shd w:val="clear" w:color="auto" w:fill="auto"/>
                  <w:vAlign w:val="center"/>
                </w:tcPr>
                <w:p>
                  <w:pPr>
                    <w:pStyle w:val="0"/>
                    <w:jc w:val="both"/>
                    <w:rPr>
                      <w:rFonts w:hint="eastAsia"/>
                    </w:rPr>
                  </w:pPr>
                  <w:r>
                    <w:rPr>
                      <w:rFonts w:hint="eastAsia"/>
                    </w:rPr>
                    <w:t>様</w:t>
                  </w:r>
                </w:p>
              </w:tc>
            </w:tr>
            <w:tr>
              <w:trPr/>
              <w:tc>
                <w:tcPr>
                  <w:tcW w:w="2835" w:type="dxa"/>
                  <w:tcBorders>
                    <w:top w:val="nil"/>
                    <w:left w:val="nil"/>
                    <w:bottom w:val="nil"/>
                    <w:right w:val="nil"/>
                    <w:tl2br w:val="nil"/>
                    <w:tr2bl w:val="nil"/>
                  </w:tcBorders>
                  <w:shd w:val="clear" w:color="auto" w:fill="auto"/>
                  <w:vAlign w:val="top"/>
                </w:tcPr>
                <w:p>
                  <w:pPr>
                    <w:pStyle w:val="0"/>
                    <w:ind w:right="-107" w:rightChars="-51"/>
                    <w:rPr>
                      <w:rFonts w:hint="eastAsia"/>
                    </w:rPr>
                  </w:pPr>
                  <w:r>
                    <w:rPr>
                      <w:rFonts w:hint="eastAsia"/>
                    </w:rPr>
                    <w:t>　</w:t>
                  </w:r>
                  <w:r>
                    <w:rPr>
                      <w:rFonts w:hint="eastAsia"/>
                    </w:rPr>
                    <w:t xml:space="preserve"> </w:t>
                  </w:r>
                  <w:r>
                    <w:rPr>
                      <w:rFonts w:hint="eastAsia"/>
                    </w:rPr>
                    <w:t>静岡県　　　　保健所長</w:t>
                  </w:r>
                </w:p>
              </w:tc>
              <w:tc>
                <w:tcPr>
                  <w:tcW w:w="6543" w:type="dxa"/>
                  <w:vMerge w:val="continue"/>
                  <w:tcBorders>
                    <w:top w:val="nil"/>
                    <w:left w:val="nil"/>
                    <w:bottom w:val="nil"/>
                    <w:right w:val="nil"/>
                    <w:tl2br w:val="nil"/>
                    <w:tr2bl w:val="nil"/>
                  </w:tcBorders>
                  <w:shd w:val="clear" w:color="auto" w:fill="auto"/>
                  <w:vAlign w:val="center"/>
                </w:tcPr>
                <w:p>
                  <w:pPr>
                    <w:pStyle w:val="0"/>
                    <w:rPr>
                      <w:rFonts w:hint="eastAsia"/>
                    </w:rPr>
                  </w:pPr>
                </w:p>
              </w:tc>
            </w:tr>
          </w:tbl>
          <w:p>
            <w:pPr>
              <w:pStyle w:val="0"/>
              <w:rPr>
                <w:rFonts w:hint="default"/>
                <w:color w:val="auto"/>
              </w:rPr>
            </w:pPr>
          </w:p>
          <w:p>
            <w:pPr>
              <w:pStyle w:val="0"/>
              <w:ind w:leftChars="0" w:right="0" w:rightChars="0" w:firstLine="5563" w:firstLineChars="2649"/>
              <w:jc w:val="left"/>
              <w:rPr>
                <w:rFonts w:hint="eastAsia"/>
                <w:color w:val="auto"/>
                <w:u w:val="single" w:color="auto"/>
              </w:rPr>
            </w:pPr>
            <w:r>
              <w:rPr>
                <w:rFonts w:hint="eastAsia"/>
                <w:color w:val="auto"/>
                <w:u w:val="none" w:color="auto"/>
              </w:rPr>
              <w:t>住　　所</w:t>
            </w:r>
          </w:p>
          <w:p>
            <w:pPr>
              <w:pStyle w:val="0"/>
              <w:ind w:leftChars="0" w:right="0" w:rightChars="0" w:firstLine="4620" w:firstLineChars="2200"/>
              <w:jc w:val="left"/>
              <w:rPr>
                <w:rFonts w:hint="eastAsia"/>
                <w:color w:val="auto"/>
                <w:u w:val="single" w:color="auto"/>
              </w:rPr>
            </w:pPr>
            <w:r>
              <w:rPr>
                <w:rFonts w:hint="eastAsia"/>
                <w:color w:val="auto"/>
                <w:u w:val="none" w:color="auto"/>
              </w:rPr>
              <w:t>管理者</w:t>
            </w:r>
          </w:p>
          <w:p>
            <w:pPr>
              <w:pStyle w:val="0"/>
              <w:ind w:leftChars="0" w:right="0" w:rightChars="0" w:firstLine="5563" w:firstLineChars="2649"/>
              <w:jc w:val="left"/>
              <w:rPr>
                <w:rFonts w:hint="eastAsia"/>
                <w:color w:val="auto"/>
              </w:rPr>
            </w:pPr>
            <w:r>
              <w:rPr>
                <w:rFonts w:hint="eastAsia"/>
                <w:color w:val="auto"/>
                <w:u w:val="none" w:color="auto"/>
              </w:rPr>
              <w:t>氏　　名　　　　　　　　　</w:t>
            </w:r>
          </w:p>
          <w:p>
            <w:pPr>
              <w:pStyle w:val="0"/>
              <w:ind w:leftChars="0" w:right="0" w:rightChars="0" w:firstLine="3780" w:firstLineChars="1800"/>
              <w:jc w:val="left"/>
              <w:rPr>
                <w:rFonts w:hint="eastAsia"/>
                <w:color w:val="auto"/>
              </w:rPr>
            </w:pPr>
          </w:p>
          <w:p>
            <w:pPr>
              <w:pStyle w:val="0"/>
              <w:ind w:left="0" w:leftChars="0" w:right="0" w:rightChars="0" w:firstLine="0" w:firstLineChars="0"/>
              <w:jc w:val="left"/>
              <w:rPr>
                <w:rFonts w:hint="eastAsia"/>
                <w:color w:val="auto"/>
              </w:rPr>
            </w:pPr>
            <w:r>
              <w:rPr>
                <w:rFonts w:hint="eastAsia"/>
              </w:rPr>
              <w:t>　　　　　　　</w:t>
            </w:r>
            <w:r>
              <w:rPr>
                <w:rFonts w:hint="eastAsia"/>
              </w:rPr>
              <w:t xml:space="preserve"> </w:t>
            </w:r>
            <w:r>
              <w:rPr>
                <w:rFonts w:hint="eastAsia"/>
                <w:color w:val="auto"/>
                <w:spacing w:val="175"/>
                <w:fitText w:val="3570" w:id="3"/>
              </w:rPr>
              <w:t>エックス線装</w:t>
            </w:r>
            <w:r>
              <w:rPr>
                <w:rFonts w:hint="eastAsia"/>
                <w:color w:val="auto"/>
                <w:fitText w:val="3570" w:id="3"/>
              </w:rPr>
              <w:t>置</w:t>
            </w:r>
          </w:p>
          <w:p>
            <w:pPr>
              <w:pStyle w:val="0"/>
              <w:ind w:left="0" w:leftChars="0" w:right="0" w:rightChars="0" w:firstLine="0" w:firstLineChars="0"/>
              <w:jc w:val="left"/>
              <w:rPr>
                <w:rFonts w:hint="eastAsia"/>
                <w:color w:val="auto"/>
              </w:rPr>
            </w:pPr>
            <w:r>
              <w:rPr>
                <w:rFonts w:hint="eastAsia"/>
                <w:color w:val="auto"/>
              </w:rPr>
              <w:t>　</w:t>
            </w:r>
            <w:r>
              <w:rPr>
                <w:rFonts w:hint="eastAsia"/>
              </w:rPr>
              <w:pict>
                <v:shapetype id="_x0000_t202" coordsize="21600,21600" o:spt="202" path="m,l,21600r21600,l21600,xe">
                  <v:stroke joinstyle="miter"/>
                  <v:path gradientshapeok="t" o:connecttype="rect"/>
                </v:shapetype>
                <v:shape id="オブジェクト 0" style="mso-wrap-distance-right:16pt;mso-wrap-distance-bottom:0pt;margin-top:233.9pt;mso-position-vertical-relative:margin;mso-position-horizontal-relative:margin;position:absolute;height:17.3pt;mso-wrap-distance-top:0pt;width:444.3pt;mso-wrap-distance-left:16pt;margin-left:15.15pt;z-index:3;" o:spid="_x0000_s1027" o:allowincell="t" o:allowoverlap="t" filled="f" stroked="f" o:spt="202" type="#_x0000_t202">
                  <v:fill/>
                  <v:stroke joinstyle="miter"/>
                  <v:textbox style="layout-flow:horizontal;" inset="2.0637499999999998mm,0.24694444444444438mm,2.0637499999999998mm,0.24694444444444438mm">
                    <w:txbxContent>
                      <w:p>
                        <w:pPr>
                          <w:pStyle w:val="0"/>
                          <w:rPr>
                            <w:rFonts w:hint="eastAsia"/>
                          </w:rPr>
                        </w:pPr>
                        <w:r>
                          <w:rPr>
                            <w:rFonts w:hint="eastAsia"/>
                          </w:rPr>
                          <w:t>次のとおり　　　　　　　　　　　　　　　　　　</w:t>
                        </w:r>
                        <w:r>
                          <w:rPr>
                            <w:rFonts w:hint="eastAsia"/>
                            <w:color w:val="auto"/>
                          </w:rPr>
                          <w:t>を廃止したので、医療法第</w:t>
                        </w:r>
                        <w:r>
                          <w:rPr>
                            <w:rFonts w:hint="eastAsia" w:ascii="ＭＳ 明朝" w:hAnsi="ＭＳ 明朝" w:eastAsia="ＭＳ 明朝"/>
                            <w:color w:val="auto"/>
                          </w:rPr>
                          <w:t>15</w:t>
                        </w:r>
                        <w:r>
                          <w:rPr>
                            <w:rFonts w:hint="eastAsia" w:ascii="ＭＳ 明朝" w:hAnsi="ＭＳ 明朝" w:eastAsia="ＭＳ 明朝"/>
                            <w:color w:val="auto"/>
                          </w:rPr>
                          <w:t>条第３</w:t>
                        </w:r>
                        <w:r>
                          <w:rPr>
                            <w:rFonts w:hint="eastAsia"/>
                            <w:color w:val="auto"/>
                          </w:rPr>
                          <w:t>項の</w:t>
                        </w:r>
                      </w:p>
                    </w:txbxContent>
                  </v:textbox>
                  <v:imagedata o:title=""/>
                  <w10:wrap type="none" anchorx="margin" anchory="margin"/>
                </v:shape>
              </w:pict>
            </w:r>
            <w:r>
              <w:rPr>
                <w:rFonts w:hint="eastAsia"/>
                <w:color w:val="auto"/>
              </w:rPr>
              <w:t>　　　　　　</w:t>
            </w:r>
            <w:r>
              <w:rPr>
                <w:rFonts w:hint="eastAsia"/>
                <w:color w:val="auto"/>
              </w:rPr>
              <w:t xml:space="preserve"> </w:t>
            </w:r>
            <w:r>
              <w:rPr>
                <w:rFonts w:hint="eastAsia"/>
                <w:color w:val="auto"/>
              </w:rPr>
              <w:t>診療用</w:t>
            </w:r>
          </w:p>
          <w:p>
            <w:pPr>
              <w:pStyle w:val="0"/>
              <w:ind w:left="0" w:leftChars="0" w:right="0" w:rightChars="0" w:firstLine="0" w:firstLineChars="0"/>
              <w:jc w:val="left"/>
              <w:rPr>
                <w:rFonts w:hint="eastAsia"/>
                <w:color w:val="auto"/>
              </w:rPr>
            </w:pPr>
            <w:r>
              <w:rPr>
                <w:rFonts w:hint="eastAsia"/>
              </w:rPr>
              <w:t xml:space="preserve">               </w:t>
            </w:r>
            <w:r>
              <w:rPr>
                <w:rFonts w:hint="eastAsia"/>
                <w:color w:val="auto"/>
                <w:spacing w:val="35"/>
                <w:fitText w:val="3570" w:id="4"/>
              </w:rPr>
              <w:t>放射性同位元素装備診療機</w:t>
            </w:r>
            <w:r>
              <w:rPr>
                <w:rFonts w:hint="eastAsia"/>
                <w:color w:val="auto"/>
                <w:fitText w:val="3570" w:id="4"/>
              </w:rPr>
              <w:t>器</w:t>
            </w:r>
          </w:p>
          <w:p>
            <w:pPr>
              <w:pStyle w:val="0"/>
              <w:ind w:leftChars="0" w:right="0" w:rightChars="0" w:firstLine="1573" w:firstLineChars="749"/>
              <w:jc w:val="left"/>
              <w:rPr>
                <w:rFonts w:hint="eastAsia"/>
                <w:color w:val="auto"/>
              </w:rPr>
            </w:pPr>
            <w:r>
              <w:rPr>
                <w:rFonts w:hint="eastAsia"/>
                <w:color w:val="auto"/>
              </w:rPr>
              <w:t>陽電子断層撮影診療用放射性同位元素</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規定により届け出ます。</w:t>
            </w:r>
          </w:p>
          <w:p>
            <w:pPr>
              <w:pStyle w:val="0"/>
              <w:rPr>
                <w:rFonts w:hint="eastAsia" w:ascii="ＭＳ 明朝" w:hAnsi="ＭＳ 明朝" w:eastAsia="ＭＳ 明朝"/>
                <w:color w:val="auto"/>
              </w:rPr>
            </w:pP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415"/>
              <w:gridCol w:w="6300"/>
            </w:tblGrid>
            <w:tr>
              <w:trPr>
                <w:trHeight w:val="567" w:hRule="atLeast"/>
              </w:trPr>
              <w:tc>
                <w:tcPr>
                  <w:tcW w:w="24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病院又は診療所の名称及び所在地</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p>
              </w:tc>
            </w:tr>
            <w:tr>
              <w:trPr>
                <w:trHeight w:val="567" w:hRule="atLeast"/>
              </w:trPr>
              <w:tc>
                <w:tcPr>
                  <w:tcW w:w="24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装置等</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製作者名　　　　　　　型式</w:t>
                  </w:r>
                </w:p>
              </w:tc>
            </w:tr>
            <w:tr>
              <w:trPr>
                <w:trHeight w:val="567" w:hRule="atLeast"/>
              </w:trPr>
              <w:tc>
                <w:tcPr>
                  <w:tcW w:w="24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廃止年月日</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r>
                    <w:rPr>
                      <w:rFonts w:hint="eastAsia"/>
                    </w:rPr>
                    <w:t>　　　　　　　　　　　　　　　年　　　月　　　日</w:t>
                  </w:r>
                </w:p>
              </w:tc>
            </w:tr>
            <w:tr>
              <w:trPr>
                <w:trHeight w:val="1417" w:hRule="atLeast"/>
              </w:trPr>
              <w:tc>
                <w:tcPr>
                  <w:tcW w:w="24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廃止理由</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p>
              </w:tc>
            </w:tr>
            <w:tr>
              <w:trPr>
                <w:trHeight w:val="1417" w:hRule="atLeast"/>
              </w:trPr>
              <w:tc>
                <w:tcPr>
                  <w:tcW w:w="241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廃止後の措置</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bookmarkStart w:id="0" w:name="_GoBack"/>
                  <w:bookmarkEnd w:id="0"/>
                </w:p>
              </w:tc>
            </w:tr>
          </w:tbl>
          <w:p>
            <w:pPr>
              <w:pStyle w:val="0"/>
              <w:ind w:leftChars="0" w:right="951" w:rightChars="453" w:hanging="1260" w:hangingChars="600"/>
              <w:rPr>
                <w:rFonts w:hint="eastAsia" w:ascii="ＭＳ 明朝" w:hAnsi="ＭＳ 明朝" w:eastAsia="ＭＳ 明朝"/>
                <w:color w:val="auto"/>
              </w:rPr>
            </w:pPr>
            <w:r>
              <w:rPr>
                <w:rFonts w:hint="eastAsia" w:ascii="ＭＳ 明朝" w:hAnsi="ＭＳ 明朝" w:eastAsia="ＭＳ 明朝"/>
                <w:color w:val="auto"/>
              </w:rPr>
              <w:t>　（注）　１　診療用高エネルギー放射線発生装置、診療用粒子線照射装置、診療用放射線照射装置、診療用放射線照射器具、診療用放射性同位元素使用器具又は診療用放射性同位元素に係る廃止の場合は、「診療用　　　　」の箇所に、その別を記入すること。</w:t>
            </w:r>
          </w:p>
          <w:p>
            <w:pPr>
              <w:pStyle w:val="0"/>
              <w:ind w:left="1260" w:leftChars="500" w:right="951" w:rightChars="453" w:hanging="210" w:hangingChars="100"/>
              <w:rPr>
                <w:rFonts w:hint="eastAsia"/>
              </w:rPr>
            </w:pPr>
            <w:r>
              <w:rPr>
                <w:rFonts w:hint="eastAsia" w:ascii="ＭＳ 明朝" w:hAnsi="ＭＳ 明朝" w:eastAsia="ＭＳ 明朝"/>
                <w:color w:val="auto"/>
              </w:rPr>
              <w:t>２　エックス線装置、診療用高エネルギー放射線発生装置、診療用粒子線照射装置、診療用放射線照射装置又は放射性同位元素装備診療機器に係る廃止の場合は、装置等欄に製作者名及び型式を記入すること。</w:t>
            </w:r>
          </w:p>
        </w:tc>
      </w:tr>
    </w:tbl>
    <w:p>
      <w:pPr>
        <w:pStyle w:val="0"/>
        <w:rPr>
          <w:rFonts w:hint="eastAsia"/>
          <w:u w:val="single" w:color="auto"/>
        </w:rPr>
      </w:pPr>
    </w:p>
    <w:sectPr>
      <w:pgSz w:w="11906" w:h="16838"/>
      <w:pgMar w:top="56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Oldst">
    <w:panose1 w:val="00000000000000000000"/>
    <w:charset w:val="00"/>
    <w:family w:val="roman"/>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David">
    <w:panose1 w:val="00000000000000000000"/>
    <w:charset w:val="B1"/>
    <w:family w:val="swiss"/>
    <w:notTrueType/>
    <w:pitch w:val="fixed"/>
    <w:sig w:usb0="00000000" w:usb1="00000000" w:usb2="00000000" w:usb3="00000000" w:csb0="FF000000" w:csb1="00000000"/>
  </w:font>
  <w:font w:name="Ebrima">
    <w:panose1 w:val="00000000000000000000"/>
    <w:charset w:val="00"/>
    <w:family w:val="auto"/>
    <w:notTrueType/>
    <w:pitch w:val="variable"/>
    <w:sig w:usb0="00000000" w:usb1="00000000" w:usb2="00000000" w:usb3="00000000" w:csb0="FF000000" w:csb1="00000000"/>
  </w:font>
  <w:font w:name="Cordia New">
    <w:panose1 w:val="00000000000000000000"/>
    <w:charset w:val="00"/>
    <w:family w:val="swiss"/>
    <w:notTrueType/>
    <w:pitch w:val="fixed"/>
    <w:sig w:usb0="00000000" w:usb1="00000000" w:usb2="00000000" w:usb3="00000000" w:csb0="FF000000" w:csb1="00000000"/>
  </w:font>
  <w:font w:name="Embassy JS">
    <w:panose1 w:val="00000000000000000000"/>
    <w:charset w:val="00"/>
    <w:family w:val="auto"/>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Comic Sans MS">
    <w:panose1 w:val="00000000000000000000"/>
    <w:charset w:val="00"/>
    <w:family w:val="script"/>
    <w:notTrueType/>
    <w:pitch w:val="variable"/>
    <w:sig w:usb0="00000000" w:usb1="00000000" w:usb2="00000000" w:usb3="00000000" w:csb0="FF000000" w:csb1="00000000"/>
  </w:font>
  <w:font w:name="DilleniaUPC">
    <w:panose1 w:val="00000000000000000000"/>
    <w:charset w:val="00"/>
    <w:family w:val="roman"/>
    <w:notTrueType/>
    <w:pitch w:val="fixed"/>
    <w:sig w:usb0="00000000" w:usb1="00000000" w:usb2="00000000" w:usb3="00000000" w:csb0="FF000000" w:csb1="00000000"/>
  </w:font>
  <w:font w:name="Century Gothic">
    <w:panose1 w:val="00000000000000000000"/>
    <w:charset w:val="00"/>
    <w:family w:val="swiss"/>
    <w:notTrueType/>
    <w:pitch w:val="variable"/>
    <w:sig w:usb0="00000000" w:usb1="00000000" w:usb2="00000000" w:usb3="00000000" w:csb0="FF000000" w:csb1="00000000"/>
  </w:font>
  <w:font w:name="Constantia">
    <w:panose1 w:val="00000000000000000000"/>
    <w:charset w:val="00"/>
    <w:family w:val="roman"/>
    <w:notTrueType/>
    <w:pitch w:val="variable"/>
    <w:sig w:usb0="00000000" w:usb1="00000000" w:usb2="00000000" w:usb3="00000000" w:csb0="FF000000" w:csb1="00000000"/>
  </w:font>
  <w:font w:name="CordiaUPC">
    <w:panose1 w:val="00000000000000000000"/>
    <w:charset w:val="00"/>
    <w:family w:val="swiss"/>
    <w:notTrueType/>
    <w:pitch w:val="fixed"/>
    <w:sig w:usb0="00000000" w:usb1="00000000" w:usb2="00000000" w:usb3="00000000" w:csb0="FF000000" w:csb1="00000000"/>
  </w:font>
  <w:font w:name="Angsana New">
    <w:panose1 w:val="00000000000000000000"/>
    <w:charset w:val="00"/>
    <w:family w:val="roman"/>
    <w:notTrueType/>
    <w:pitch w:val="fixed"/>
    <w:sig w:usb0="00000000" w:usb1="00000000" w:usb2="00000000" w:usb3="00000000" w:csb0="FF000000" w:csb1="00000000"/>
  </w:font>
  <w:font w:name="Andalus">
    <w:panose1 w:val="00000000000000000000"/>
    <w:charset w:val="00"/>
    <w:family w:val="roman"/>
    <w:notTrueType/>
    <w:pitch w:val="fixed"/>
    <w:sig w:usb0="00000000" w:usb1="00000000" w:usb2="00000000" w:usb3="00000000" w:csb0="FF000000" w:csb1="00000000"/>
  </w:font>
  <w:font w:name="PMingLiU">
    <w:panose1 w:val="00000000000000000000"/>
    <w:charset w:val="80"/>
    <w:family w:val="roman"/>
    <w:notTrueType/>
    <w:pitch w:val="fixed"/>
    <w:sig w:usb0="00000000" w:usb1="00000000" w:usb2="00000000" w:usb3="00000000" w:csb0="01008200" w:csb1="00000000"/>
  </w:font>
  <w:font w:name="PMingLiU-ExtB">
    <w:panose1 w:val="00000000000000000000"/>
    <w:charset w:val="80"/>
    <w:family w:val="roman"/>
    <w:notTrueType/>
    <w:pitch w:val="variable"/>
    <w:sig w:usb0="00000000" w:usb1="00000000" w:usb2="00000000" w:usb3="00000000" w:csb0="01008200" w:csb1="00000000"/>
  </w:font>
  <w:font w:name="DaunPenh">
    <w:panose1 w:val="00000000000000000000"/>
    <w:charset w:val="00"/>
    <w:family w:val="auto"/>
    <w:notTrueType/>
    <w:pitch w:val="fixed"/>
    <w:sig w:usb0="00000000" w:usb1="00000000" w:usb2="00000000" w:usb3="00000000" w:csb0="FF000000" w:csb1="00000000"/>
  </w:font>
  <w:font w:name="Estrangelo Edessa">
    <w:panose1 w:val="00000000000000000000"/>
    <w:charset w:val="00"/>
    <w:family w:val="script"/>
    <w:notTrueType/>
    <w:pitch w:val="fixed"/>
    <w:sig w:usb0="00000000" w:usb1="00000000" w:usb2="00000000" w:usb3="00000000" w:csb0="FF000000" w:csb1="00000000"/>
  </w:font>
  <w:font w:name="DokChampa">
    <w:panose1 w:val="00000000000000000000"/>
    <w:charset w:val="00"/>
    <w:family w:val="swiss"/>
    <w:notTrueType/>
    <w:pitch w:val="fixed"/>
    <w:sig w:usb0="00000000" w:usb1="00000000" w:usb2="00000000" w:usb3="00000000" w:csb0="FF000000" w:csb1="00000000"/>
  </w:font>
  <w:font w:name="Fraktur JS">
    <w:panose1 w:val="00000000000000000000"/>
    <w:charset w:val="00"/>
    <w:family w:val="auto"/>
    <w:notTrueType/>
    <w:pitch w:val="variable"/>
    <w:sig w:usb0="00000000" w:usb1="00000000" w:usb2="00000000" w:usb3="00000000" w:csb0="FF000000" w:csb1="00000000"/>
  </w:font>
  <w:font w:name="Euphemia">
    <w:panose1 w:val="00000000000000000000"/>
    <w:charset w:val="00"/>
    <w:family w:val="swiss"/>
    <w:notTrueType/>
    <w:pitch w:val="fixed"/>
    <w:sig w:usb0="00000000" w:usb1="00000000" w:usb2="00000000" w:usb3="00000000" w:csb0="FF000000" w:csb1="00000000"/>
  </w:font>
  <w:font w:name="AR Pマッチ体B">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Corbel">
    <w:panose1 w:val="00000000000000000000"/>
    <w:charset w:val="00"/>
    <w:family w:val="swiss"/>
    <w:notTrueType/>
    <w:pitch w:val="variable"/>
    <w:sig w:usb0="00000000" w:usb1="00000000" w:usb2="00000000" w:usb3="00000000" w:csb0="FF000000" w:csb1="00000000"/>
  </w:font>
  <w:font w:name="EucrosiaUPC">
    <w:panose1 w:val="00000000000000000000"/>
    <w:charset w:val="00"/>
    <w:family w:val="roma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51"/>
  <w:defaultTableStyle w:val="1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2199</TotalTime>
  <Pages>1</Pages>
  <Words>1</Words>
  <Characters>389</Characters>
  <Application>JUST Note</Application>
  <Lines>43</Lines>
  <Paragraphs>26</Paragraphs>
  <CharactersWithSpaces>509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濟藤　伸幸</dc:creator>
  <cp:lastModifiedBy>菊間　駿佑</cp:lastModifiedBy>
  <cp:lastPrinted>2021-02-03T06:07:14Z</cp:lastPrinted>
  <dcterms:created xsi:type="dcterms:W3CDTF">2020-11-30T02:31:00Z</dcterms:created>
  <dcterms:modified xsi:type="dcterms:W3CDTF">2026-03-16T07:55:43Z</dcterms:modified>
  <cp:revision>573</cp:revision>
</cp:coreProperties>
</file>