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"http://10.2.248.21/reiki/reiki_word/00879015042910311.doc"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様式第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13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号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その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3)(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第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条関係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用紙　日本工業規格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A4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縦型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一部改正〔昭和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年規則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18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号・平成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11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21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106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号〕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16"/>
        <w:jc w:val="center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抵当権移転届</w:t>
      </w:r>
    </w:p>
    <w:p>
      <w:pPr>
        <w:pStyle w:val="16"/>
        <w:jc w:val="righ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　　月　　日　</w:t>
      </w:r>
    </w:p>
    <w:p>
      <w:pPr>
        <w:pStyle w:val="16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静岡県知事　氏　　　名　様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371475</wp:posOffset>
                </wp:positionV>
                <wp:extent cx="638175" cy="390525"/>
                <wp:effectExtent l="0" t="0" r="635" b="635"/>
                <wp:wrapNone/>
                <wp:docPr id="1026" name="テキスト ボックス 8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81"/>
                      <wps:cNvSpPr txBox="1"/>
                      <wps:spPr>
                        <a:xfrm>
                          <a:off x="0" y="0"/>
                          <a:ext cx="6381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届出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1" style="mso-wrap-distance-right:9pt;mso-wrap-distance-bottom:0pt;margin-top:29.25pt;mso-position-vertical-relative:text;mso-position-horizontal-relative:text;v-text-anchor:top;position:absolute;height:30.75pt;mso-wrap-distance-top:0pt;width:50.25pt;mso-wrap-distance-left:9pt;margin-left:127.2pt;z-index:3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届出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76200</wp:posOffset>
                </wp:positionV>
                <wp:extent cx="1428750" cy="428625"/>
                <wp:effectExtent l="635" t="635" r="29845" b="10795"/>
                <wp:wrapNone/>
                <wp:docPr id="1027" name="大かっこ 8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82"/>
                      <wps:cNvSpPr/>
                      <wps:spPr>
                        <a:xfrm>
                          <a:off x="0" y="0"/>
                          <a:ext cx="14287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にあつては、主たる事務所の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2" style="mso-wrap-distance-right:9pt;mso-wrap-distance-bottom:0pt;margin-top:6pt;mso-position-vertical-relative:text;mso-position-horizontal-relative:text;v-text-anchor:middle;position:absolute;height:33.75pt;mso-wrap-distance-top:0pt;width:112.5pt;mso-wrap-distance-left:9pt;margin-left:221.7pt;z-index:2;" o:spid="_x0000_s102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にあつては、主たる事務所の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住　　所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margin">
                  <wp:posOffset>4958715</wp:posOffset>
                </wp:positionH>
                <wp:positionV relativeFrom="paragraph">
                  <wp:posOffset>174625</wp:posOffset>
                </wp:positionV>
                <wp:extent cx="323850" cy="295275"/>
                <wp:effectExtent l="635" t="635" r="29845" b="10795"/>
                <wp:wrapNone/>
                <wp:docPr id="1028" name="テキスト ボックス 8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83"/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3" style="mso-wrap-distance-right:9pt;mso-wrap-distance-bottom:0pt;margin-top:13.75pt;mso-position-vertical-relative:text;mso-position-horizontal-relative:margin;v-text-anchor:top;position:absolute;height:23.25pt;mso-wrap-distance-top:0pt;width:25.5pt;mso-wrap-distance-left:9pt;margin-left:390.45pt;z-index:-503316477;" o:spid="_x0000_s1028" o:allowincell="t" o:allowoverlap="t" filled="t" fillcolor="#ffffff [3201]" stroked="t" strokecolor="#ffffff [3212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kern w:val="0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104775</wp:posOffset>
                </wp:positionV>
                <wp:extent cx="1466850" cy="457200"/>
                <wp:effectExtent l="635" t="635" r="29845" b="10795"/>
                <wp:wrapNone/>
                <wp:docPr id="1029" name="大かっこ 8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大かっこ 84"/>
                      <wps:cNvSpPr/>
                      <wps:spPr>
                        <a:xfrm>
                          <a:off x="0" y="0"/>
                          <a:ext cx="146685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4" style="mso-wrap-distance-right:9pt;mso-wrap-distance-bottom:0pt;margin-top:8.25pt;mso-position-vertical-relative:text;mso-position-horizontal-relative:text;v-text-anchor:middle;position:absolute;height:36pt;mso-wrap-distance-top:0pt;width:115.5pt;mso-wrap-distance-left:9pt;margin-left:222pt;z-index:3;" o:spid="_x0000_s1029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氏　　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静岡県都市公園条例第６条の２の規定により、次のとおり届け出ます。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都市公園名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所有権者　　　住　所　　　　　　　　　　氏名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旧抵当権者　　住　所　　　　　　　　　　氏名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新抵当権者　　住　所　　　　　　　　　　氏名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抵当権移転の年月日　　　　年　　　月　　　日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添付書類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　抵当権移転を証する書類の写し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</TotalTime>
  <Pages>20</Pages>
  <Words>327</Words>
  <Characters>4879</Characters>
  <Application>JUST Note</Application>
  <Lines>7173</Lines>
  <Paragraphs>443</Paragraphs>
  <Company>静岡県</Company>
  <CharactersWithSpaces>5829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建設技術企画課</dc:creator>
  <cp:lastModifiedBy>吉川　茜</cp:lastModifiedBy>
  <dcterms:created xsi:type="dcterms:W3CDTF">2018-09-25T05:44:00Z</dcterms:created>
  <dcterms:modified xsi:type="dcterms:W3CDTF">2021-06-01T09:51:18Z</dcterms:modified>
  <cp:revision>7</cp:revision>
</cp:coreProperties>
</file>