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2"/>
        </w:rPr>
      </w:pPr>
      <w:bookmarkStart w:id="0" w:name="_GoBack"/>
      <w:bookmarkEnd w:id="0"/>
      <w:r>
        <w:rPr>
          <w:rFonts w:hint="eastAsia"/>
          <w:b w:val="1"/>
          <w:spacing w:val="97"/>
          <w:w w:val="90"/>
          <w:kern w:val="0"/>
          <w:sz w:val="32"/>
          <w:fitText w:val="3210" w:id="1"/>
        </w:rPr>
        <w:t>入札書封緘方</w:t>
      </w:r>
      <w:r>
        <w:rPr>
          <w:rFonts w:hint="eastAsia"/>
          <w:b w:val="1"/>
          <w:spacing w:val="3"/>
          <w:w w:val="90"/>
          <w:kern w:val="0"/>
          <w:sz w:val="32"/>
          <w:fitText w:val="3210" w:id="1"/>
        </w:rPr>
        <w:t>法</w:t>
      </w:r>
    </w:p>
    <w:p>
      <w:pPr>
        <w:pStyle w:val="0"/>
        <w:ind w:firstLine="240" w:firstLineChars="100"/>
        <w:rPr>
          <w:rFonts w:hint="eastAsia"/>
          <w:b w:val="1"/>
          <w:sz w:val="32"/>
        </w:rPr>
      </w:pPr>
      <w:r>
        <w:rPr>
          <w:rFonts w:hint="eastAsia"/>
          <w:sz w:val="24"/>
        </w:rPr>
        <w:t>以下の方法により入札書・入札書別紙・月別計算書を封緘してください。</w:t>
      </w: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なお、封緘に使用する封筒は、別途作成する必要はなく市販のものを使用して頂いて結構です。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①　封筒①の作成</w:t>
      </w:r>
    </w:p>
    <w:p>
      <w:pPr>
        <w:pStyle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　　下記のとおり封筒を作成し、入札書・入札書別紙・月別計算書を封入の上、封緘してください。</w:t>
      </w:r>
    </w:p>
    <w:p>
      <w:pPr>
        <w:pStyle w:val="0"/>
        <w:ind w:firstLine="220" w:firstLineChars="1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1" behindDoc="0" locked="0" layoutInCell="1" hidden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628900" cy="571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１回目の場合２月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19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２回目の場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合２月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27</w:t>
                            </w:r>
                            <w:r>
                              <w:rPr>
                                <w:rFonts w:hint="eastAsia"/>
                              </w:rPr>
                              <w:t>日としてください。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45pt;width:207pt;margin-left:279pt;z-index:21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１回目の場合２月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19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日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２回目の場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合２月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27</w:t>
                      </w:r>
                      <w:r>
                        <w:rPr>
                          <w:rFonts w:hint="eastAsia"/>
                        </w:rPr>
                        <w:t>日としてください。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（表面）</w: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17" behindDoc="0" locked="0" layoutInCell="1" hidden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1714500"/>
                <wp:effectExtent l="635" t="0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7;" o:spid="_x0000_s1027" o:allowincell="t" o:allowoverlap="t" filled="f" stroked="t" strokecolor="#000000" strokeweight="0.75pt" o:spt="20" from="414pt,0pt" to="414pt,13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16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0" cy="1714500"/>
                <wp:effectExtent l="635" t="0" r="29845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6;" o:spid="_x0000_s1028" o:allowincell="t" o:allowoverlap="t" filled="f" stroked="t" strokecolor="#000000" strokeweight="0.75pt" o:spt="20" from="27pt,0pt" to="27pt,13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18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914900" cy="0"/>
                <wp:effectExtent l="0" t="635" r="29210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8;" o:spid="_x0000_s1029" o:allowincell="t" o:allowoverlap="t" filled="f" stroked="t" strokecolor="#000000" strokeweight="0.75pt" o:spt="20" from="27pt,0pt" to="414pt,0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simplePos="0" relativeHeight="20" behindDoc="0" locked="0" layoutInCell="1" hidden="0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114300</wp:posOffset>
                </wp:positionV>
                <wp:extent cx="457200" cy="1028700"/>
                <wp:effectExtent l="3810" t="635" r="29845" b="1016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x;mso-position-vertical-relative:text;mso-position-horizontal-relative:text;position:absolute;z-index:20;" o:spid="_x0000_s1030" o:allowincell="t" o:allowoverlap="t" filled="f" stroked="t" strokecolor="#000000" strokeweight="0.75pt" o:spt="20" from="333pt,9pt" to="369pt,90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simplePos="0" relativeHeight="24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2743200" cy="342900"/>
                <wp:effectExtent l="635" t="635" r="29845" b="3683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 flipH="1">
                          <a:off x="0" y="0"/>
                          <a:ext cx="2743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x;mso-position-vertical-relative:text;mso-position-horizontal-relative:text;position:absolute;z-index:24;" o:spid="_x0000_s1031" o:allowincell="t" o:allowoverlap="t" filled="f" stroked="t" strokecolor="#000000" strokeweight="0.75pt" o:spt="20" from="153pt,9pt" to="369pt,36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w:t>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文政第</w:t>
      </w:r>
      <w:r>
        <w:rPr>
          <w:rFonts w:hint="eastAsia" w:asciiTheme="minorEastAsia" w:hAnsiTheme="minorEastAsia" w:eastAsiaTheme="minorEastAsia"/>
        </w:rPr>
        <w:t>297</w:t>
      </w:r>
      <w:r>
        <w:rPr>
          <w:rFonts w:hint="eastAsia"/>
        </w:rPr>
        <w:t>号</w:t>
      </w:r>
    </w:p>
    <w:p>
      <w:pPr>
        <w:pStyle w:val="0"/>
        <w:rPr>
          <w:rFonts w:hint="eastAsia"/>
          <w:spacing w:val="12"/>
        </w:rPr>
      </w:pPr>
      <w:r>
        <w:rPr>
          <w:rFonts w:hint="eastAsia"/>
        </w:rPr>
        <w:t>　　　　　　令和８年</w:t>
      </w:r>
      <w:r>
        <w:rPr>
          <w:rFonts w:hint="eastAsia"/>
          <w:spacing w:val="12"/>
        </w:rPr>
        <w:t>　月　日開札（入札）</w:t>
      </w:r>
    </w:p>
    <w:p>
      <w:pPr>
        <w:pStyle w:val="0"/>
        <w:ind w:firstLine="1342" w:firstLineChars="550"/>
        <w:rPr>
          <w:rFonts w:hint="eastAsia"/>
          <w:spacing w:val="12"/>
        </w:rPr>
      </w:pPr>
      <w:r>
        <w:rPr>
          <w:rFonts w:hint="eastAsia"/>
          <w:spacing w:val="12"/>
        </w:rPr>
        <w:t>令和８年度　静岡県新文化施設で使用する電気</w:t>
      </w:r>
    </w:p>
    <w:p>
      <w:pPr>
        <w:pStyle w:val="0"/>
        <w:rPr>
          <w:rFonts w:hint="eastAsia"/>
        </w:rPr>
      </w:pPr>
      <w:r>
        <w:rPr>
          <w:rFonts w:hint="eastAsia"/>
          <w:sz w:val="24"/>
        </w:rPr>
        <mc:AlternateContent>
          <mc:Choice Requires="wps">
            <w:drawing>
              <wp:anchor simplePos="0" relativeHeight="26" behindDoc="0" locked="0" layoutInCell="1" hidden="0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914400" cy="228600"/>
                <wp:effectExtent l="0" t="0" r="635" b="63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入札書在中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9pt;mso-position-vertical-relative:text;mso-position-horizontal-relative:text;position:absolute;height:18pt;width:72pt;margin-left:99pt;z-index:26;" o:spid="_x0000_s1032" o:allowincell="t" o:allowoverlap="t" filled="t" fillcolor="#ffffff" stroked="f" strokeweight="0.75pt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入札書在中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　　　　　　　　第　　　回　入札</w: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19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4914900" cy="0"/>
                <wp:effectExtent l="0" t="635" r="29210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9;" o:spid="_x0000_s1033" o:allowincell="t" o:allowoverlap="t" filled="f" stroked="t" strokecolor="#000000" strokeweight="0.75pt" o:spt="20" from="27pt,9pt" to="414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5" behindDoc="0" locked="0" layoutInCell="1" hidden="0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628900" cy="571500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印鑑は入札書に押印したものと同じ印（代表社印）を押印してください。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0pt;mso-position-vertical-relative:text;mso-position-horizontal-relative:text;position:absolute;height:45pt;width:207pt;margin-left:144pt;z-index:25;" o:spid="_x0000_s1034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印鑑は入札書に押印したものと同じ印（代表社印）を押印してください。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（裏面）</w: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11" behindDoc="0" locked="0" layoutInCell="1" hidden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342900" cy="228600"/>
                <wp:effectExtent l="635" t="635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11;" o:spid="_x0000_s1035" o:allowincell="t" o:allowoverlap="t" filled="f" stroked="t" strokecolor="#000000" strokeweight="0.75pt" o:spt="20" from="387pt,0pt" to="414pt,18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342900" cy="22860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6;" o:spid="_x0000_s1036" o:allowincell="t" o:allowoverlap="t" filled="f" stroked="t" strokecolor="#000000" strokeweight="0.75pt" o:spt="20" from="27pt,0pt" to="54pt,18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2171700"/>
                <wp:effectExtent l="635" t="0" r="29845" b="10160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37" o:allowincell="t" o:allowoverlap="t" filled="f" stroked="t" strokecolor="#000000" strokeweight="0.75pt" o:spt="20" from="414pt,0pt" to="414pt,171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914900" cy="0"/>
                <wp:effectExtent l="0" t="635" r="29210" b="1079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4;" o:spid="_x0000_s1038" o:allowincell="t" o:allowoverlap="t" filled="f" stroked="t" strokecolor="#000000" strokeweight="0.75pt" o:spt="20" from="27pt,0pt" to="414pt,0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0" cy="2171700"/>
                <wp:effectExtent l="635" t="0" r="29845" b="10160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/>
                      <wps:spPr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2;" o:spid="_x0000_s1039" o:allowincell="t" o:allowoverlap="t" filled="f" stroked="t" strokecolor="#000000" strokeweight="0.75pt" o:spt="20" from="27pt,0pt" to="27pt,171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0" cy="1714500"/>
                <wp:effectExtent l="635" t="0" r="29845" b="10160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8;" o:spid="_x0000_s1040" o:allowincell="t" o:allowoverlap="t" filled="f" stroked="t" strokecolor="#000000" strokeweight="0.75pt" o:spt="20" from="387pt,0pt" to="387pt,13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714500"/>
                <wp:effectExtent l="635" t="0" r="29845" b="10160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9;" o:spid="_x0000_s1041" o:allowincell="t" o:allowoverlap="t" filled="f" stroked="t" strokecolor="#000000" strokeweight="0.75pt" o:spt="20" from="54pt,0pt" to="54pt,135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15" behindDoc="0" locked="0" layoutInCell="1" hidden="0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635" t="635" r="29845" b="1079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9pt;mso-position-vertical-relative:text;mso-position-horizontal-relative:text;v-text-anchor:middle;position:absolute;height:27pt;width:27pt;margin-left:369pt;z-index:15;" o:spid="_x0000_s1042" o:allowincell="t" o:allowoverlap="t" filled="f" stroked="t" strokecolor="#000000" strokeweight="1.5pt" o:spt="3">
                <v:fill/>
                <v:stroke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635" t="635" r="29845" b="1079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9pt;mso-position-vertical-relative:text;mso-position-horizontal-relative:text;v-text-anchor:middle;position:absolute;height:27pt;width:27pt;margin-left:216pt;z-index:14;" o:spid="_x0000_s1043" o:allowincell="t" o:allowoverlap="t" filled="f" stroked="t" strokecolor="#000000" strokeweight="1.5pt" o:spt="3">
                <v:fill/>
                <v:stroke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12" behindDoc="0" locked="0" layoutInCell="1" hidden="0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635" t="635" r="29845" b="1079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9pt;mso-position-vertical-relative:text;mso-position-horizontal-relative:text;v-text-anchor:middle;position:absolute;height:27pt;width:27pt;margin-left:45pt;z-index:12;" o:spid="_x0000_s1044" o:allowincell="t" o:allowoverlap="t" filled="f" stroked="t" strokecolor="#000000" strokeweight="1.5pt" o:spt="3">
                <v:fill/>
                <v:stroke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13" behindDoc="0" locked="0" layoutInCell="1" hidden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4229100" cy="0"/>
                <wp:effectExtent l="0" t="635" r="29210" b="1079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3;" o:spid="_x0000_s1045" o:allowincell="t" o:allowoverlap="t" filled="f" stroked="t" strokecolor="#000000" strokeweight="0.75pt" o:spt="20" from="54pt,9pt" to="387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2640" w:firstLineChars="1200"/>
        <w:rPr>
          <w:rFonts w:hint="eastAsia"/>
        </w:rPr>
      </w:pPr>
      <w:r>
        <w:rPr>
          <w:rFonts w:hint="eastAsia"/>
        </w:rPr>
        <w:t>住所又は所在地　東京都○○区○○○○○○</w: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3" behindDoc="0" locked="0" layoutInCell="1" hidden="0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171450</wp:posOffset>
                </wp:positionV>
                <wp:extent cx="342900" cy="342900"/>
                <wp:effectExtent l="635" t="635" r="29845" b="1079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3.5pt;mso-position-vertical-relative:text;mso-position-horizontal-relative:text;v-text-anchor:middle;position:absolute;height:27pt;width:27pt;margin-left:357.1pt;z-index:23;" o:spid="_x0000_s1046" o:allowincell="t" o:allowoverlap="t" filled="f" stroked="t" strokecolor="#000000" strokeweight="1.5pt" o:spt="3">
                <v:fill/>
                <v:stroke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　　　　　　　　　　　　商号又は名称　　株式会社○○○○○○○○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代表者職・氏名　代表取締役○○○○○○○○</w: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10" behindDoc="0" locked="0" layoutInCell="1" hidden="0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635" t="635" r="29845" b="1079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/>
                      <wps:spPr>
                        <a:xfrm flipH="1"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x y;mso-position-vertical-relative:text;mso-position-horizontal-relative:text;position:absolute;z-index:10;" o:spid="_x0000_s1047" o:allowincell="t" o:allowoverlap="t" filled="f" stroked="t" strokecolor="#000000" strokeweight="0.75pt" o:spt="20" from="387pt,9pt" to="414pt,27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342900" cy="228600"/>
                <wp:effectExtent l="635" t="635" r="29845" b="1079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/>
                      <wps:spPr>
                        <a:xfrm flipV="1">
                          <a:off x="0" y="0"/>
                          <a:ext cx="342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7;" o:spid="_x0000_s1048" o:allowincell="t" o:allowoverlap="t" filled="f" stroked="t" strokecolor="#000000" strokeweight="0.75pt" o:spt="20" from="27pt,9pt" to="54pt,27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4914900" cy="0"/>
                <wp:effectExtent l="0" t="635" r="29210" b="1079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5;" o:spid="_x0000_s1049" o:allowincell="t" o:allowoverlap="t" filled="f" stroked="t" strokecolor="#000000" strokeweight="0.75pt" o:spt="20" from="27pt,9pt" to="414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②　封筒②での二重封緘</w:t>
      </w:r>
    </w:p>
    <w:p>
      <w:pPr>
        <w:pStyle w:val="0"/>
        <w:ind w:left="240" w:leftChars="109" w:firstLine="240" w:firstLineChars="100"/>
        <w:rPr>
          <w:rFonts w:hint="eastAsia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simplePos="0" relativeHeight="28" behindDoc="0" locked="0" layoutInCell="1" hidden="0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914400</wp:posOffset>
                </wp:positionV>
                <wp:extent cx="1257300" cy="457200"/>
                <wp:effectExtent l="635" t="635" r="29845" b="1079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封筒①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72pt;mso-position-vertical-relative:text;mso-position-horizontal-relative:text;position:absolute;height:36pt;width:99pt;margin-left:288pt;z-index:28;" o:spid="_x0000_s1050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封筒①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  <w:sz w:val="24"/>
        </w:rPr>
        <mc:AlternateContent>
          <mc:Choice Requires="wps">
            <w:drawing>
              <wp:anchor simplePos="0" relativeHeight="29" behindDoc="0" locked="0" layoutInCell="1" hidden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1028700</wp:posOffset>
                </wp:positionV>
                <wp:extent cx="1143000" cy="228600"/>
                <wp:effectExtent l="1270" t="635" r="29845" b="1079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3000" cy="228600"/>
                        </a:xfrm>
                        <a:prstGeom prst="leftArrow">
                          <a:avLst>
                            <a:gd name="adj1" fmla="val 50000"/>
                            <a:gd name="adj2" fmla="val 1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オブジェクト 0" style="margin-top:81pt;mso-position-vertical-relative:text;mso-position-horizontal-relative:text;position:absolute;height:18pt;width:90pt;margin-left:189pt;z-index:29;" o:spid="_x0000_s1051" o:allowincell="t" o:allowoverlap="t" filled="t" fillcolor="#ffffff" stroked="t" strokecolor="#000000" strokeweight="0.75pt" o:spt="66" type="#_x0000_t66" adj="21600,54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2" behindDoc="0" locked="0" layoutInCell="1" hidden="0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200025</wp:posOffset>
                </wp:positionV>
                <wp:extent cx="2286000" cy="1695450"/>
                <wp:effectExtent l="635" t="635" r="29845" b="1079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28600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420-8601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静岡市葵区追手町９番６号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静岡県スポーツ・文化観光部文化政策課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文政第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297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pacing w:val="12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令和８年</w:t>
                            </w:r>
                            <w:r>
                              <w:rPr>
                                <w:rFonts w:hint="eastAsia"/>
                                <w:spacing w:val="12"/>
                                <w:sz w:val="16"/>
                              </w:rPr>
                              <w:t>　月　</w:t>
                            </w:r>
                            <w:r>
                              <w:rPr>
                                <w:rFonts w:hint="eastAsia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12"/>
                                <w:sz w:val="16"/>
                              </w:rPr>
                              <w:t>日開札（入札）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pacing w:val="12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12"/>
                                <w:sz w:val="16"/>
                              </w:rPr>
                              <w:t>令和８年度静岡県新文化施設で使用する電気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12"/>
                                <w:sz w:val="16"/>
                              </w:rPr>
                              <w:t>入札書在中　　　　　第　　回入札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5.75pt;mso-position-vertical-relative:text;mso-position-horizontal-relative:text;position:absolute;height:133.5pt;width:180pt;margin-left:27pt;z-index:22;" o:spid="_x0000_s1052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420-8601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静岡市葵区追手町９番６号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静岡県スポーツ・文化観光部文化政策課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z w:val="16"/>
                        </w:rPr>
                      </w:pP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文政第</w:t>
                      </w:r>
                      <w:r>
                        <w:rPr>
                          <w:rFonts w:hint="eastAsia"/>
                          <w:sz w:val="16"/>
                        </w:rPr>
                        <w:t>297</w:t>
                      </w:r>
                      <w:r>
                        <w:rPr>
                          <w:rFonts w:hint="eastAsia"/>
                          <w:sz w:val="16"/>
                        </w:rPr>
                        <w:t>号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pacing w:val="12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令和８年</w:t>
                      </w:r>
                      <w:r>
                        <w:rPr>
                          <w:rFonts w:hint="eastAsia"/>
                          <w:spacing w:val="12"/>
                          <w:sz w:val="16"/>
                        </w:rPr>
                        <w:t>　月　</w:t>
                      </w:r>
                      <w:r>
                        <w:rPr>
                          <w:rFonts w:hint="eastAsia"/>
                          <w:spacing w:val="12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12"/>
                          <w:sz w:val="16"/>
                        </w:rPr>
                        <w:t>日開札（入札）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pacing w:val="12"/>
                          <w:sz w:val="16"/>
                        </w:rPr>
                      </w:pPr>
                      <w:r>
                        <w:rPr>
                          <w:rFonts w:hint="eastAsia"/>
                          <w:spacing w:val="12"/>
                          <w:sz w:val="16"/>
                        </w:rPr>
                        <w:t>令和８年度静岡県新文化施設で使用する電気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pacing w:val="12"/>
                          <w:sz w:val="16"/>
                        </w:rPr>
                        <w:t>入札書在中　　　　　第　　回入札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w:t>①で封緘した封筒①を、別の封筒に入れ封緘の上、郵送してください。</w:t>
      </w:r>
    </w:p>
    <w:p>
      <w:pPr>
        <w:pStyle w:val="0"/>
        <w:jc w:val="center"/>
        <w:rPr>
          <w:rFonts w:hint="eastAsia"/>
          <w:sz w:val="20"/>
        </w:rPr>
      </w:pPr>
      <w:r>
        <w:rPr>
          <w:rFonts w:hint="eastAsia"/>
        </w:rPr>
        <mc:AlternateContent>
          <mc:Choice Requires="wps">
            <w:drawing>
              <wp:anchor simplePos="0" relativeHeight="27" behindDoc="0" locked="0" layoutInCell="1" hidden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47625</wp:posOffset>
                </wp:positionV>
                <wp:extent cx="457200" cy="228600"/>
                <wp:effectExtent l="635" t="635" r="29845" b="1079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切手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3.75pt;mso-position-vertical-relative:text;mso-position-horizontal-relative:text;position:absolute;height:18pt;width:36pt;margin-left:153pt;z-index:27;" o:spid="_x0000_s1053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切手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1</Words>
  <Characters>283</Characters>
  <Application>JUST Note</Application>
  <Lines>33</Lines>
  <Paragraphs>17</Paragraphs>
  <Company>静岡県</Company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</dc:creator>
  <cp:lastModifiedBy>佐野　壮太朗</cp:lastModifiedBy>
  <cp:lastPrinted>2021-12-15T07:07:46Z</cp:lastPrinted>
  <dcterms:created xsi:type="dcterms:W3CDTF">2020-12-23T04:58:00Z</dcterms:created>
  <dcterms:modified xsi:type="dcterms:W3CDTF">2026-01-23T02:16:52Z</dcterms:modified>
  <cp:revision>3</cp:revision>
</cp:coreProperties>
</file>