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center"/>
        <w:rPr>
          <w:rFonts w:hint="eastAsia" w:ascii="ＭＳ ゴシック" w:hAnsi="ＭＳ ゴシック" w:eastAsia="ＭＳ ゴシック"/>
          <w:b w:val="1"/>
          <w:color w:val="auto"/>
          <w:sz w:val="24"/>
        </w:rPr>
      </w:pPr>
      <w:bookmarkStart w:id="0" w:name="_GoBack"/>
      <w:bookmarkEnd w:id="0"/>
      <w:r>
        <w:rPr>
          <w:rFonts w:hint="eastAsia" w:ascii="ＭＳ ゴシック" w:hAnsi="ＭＳ ゴシック" w:eastAsia="ＭＳ ゴシック"/>
          <w:b w:val="1"/>
          <w:color w:val="auto"/>
          <w:sz w:val="24"/>
        </w:rPr>
        <w:t>学びの心育成支援事業（キャリア合宿）業務委託仕様書</w:t>
      </w:r>
    </w:p>
    <w:p>
      <w:pPr>
        <w:pStyle w:val="0"/>
        <w:snapToGrid w:val="0"/>
        <w:rPr>
          <w:rFonts w:hint="eastAsia" w:ascii="ＭＳ 明朝" w:hAnsi="ＭＳ 明朝"/>
          <w:color w:val="auto"/>
          <w:sz w:val="24"/>
        </w:rPr>
      </w:pPr>
    </w:p>
    <w:p>
      <w:pPr>
        <w:pStyle w:val="0"/>
        <w:snapToGrid w:val="0"/>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１　事業の目的</w:t>
      </w:r>
    </w:p>
    <w:p>
      <w:pPr>
        <w:pStyle w:val="0"/>
        <w:snapToGrid w:val="0"/>
        <w:ind w:left="239" w:leftChars="114" w:firstLine="240" w:firstLineChars="100"/>
        <w:rPr>
          <w:rFonts w:hint="eastAsia" w:ascii="ＭＳ ゴシック" w:hAnsi="ＭＳ ゴシック" w:eastAsia="ＭＳ ゴシック"/>
          <w:color w:val="auto"/>
          <w:sz w:val="24"/>
        </w:rPr>
      </w:pPr>
      <w:r>
        <w:rPr>
          <w:rFonts w:hint="eastAsia"/>
          <w:color w:val="auto"/>
          <w:sz w:val="24"/>
        </w:rPr>
        <w:t>静岡県内の生活保護受給世帯及び生活困窮世帯（以下「生活困窮世帯等」という。）のうち郡部及び市部（政令市を除く。以下同じ。）に居住する、高校生等世代（中卒者及び高校中退者並びに高校進学を経て大学等への進学若しくは就職を希望する中学生を含む。）の者（以下「高校生等世代」という。）を対象とする、キャリア形成支援等の場となる支援プログラムの開催を通じて、貧困の連鎖防止を図ることを目的とする。</w:t>
      </w:r>
    </w:p>
    <w:p>
      <w:pPr>
        <w:pStyle w:val="0"/>
        <w:tabs>
          <w:tab w:val="left" w:leader="none" w:pos="6586"/>
        </w:tabs>
        <w:snapToGrid w:val="0"/>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ab/>
      </w:r>
    </w:p>
    <w:p>
      <w:pPr>
        <w:pStyle w:val="0"/>
        <w:snapToGrid w:val="0"/>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２　業務概要</w:t>
      </w:r>
    </w:p>
    <w:p>
      <w:pPr>
        <w:pStyle w:val="0"/>
        <w:snapToGrid w:val="0"/>
        <w:ind w:left="2159" w:leftChars="114" w:hanging="1920" w:hangingChars="800"/>
        <w:rPr>
          <w:rFonts w:hint="eastAsia" w:ascii="ＭＳ 明朝" w:hAnsi="ＭＳ 明朝"/>
          <w:color w:val="auto"/>
          <w:sz w:val="24"/>
        </w:rPr>
      </w:pPr>
      <w:r>
        <w:rPr>
          <w:rFonts w:hint="eastAsia" w:ascii="ＭＳ 明朝" w:hAnsi="ＭＳ 明朝"/>
          <w:color w:val="auto"/>
          <w:kern w:val="0"/>
          <w:sz w:val="24"/>
        </w:rPr>
        <w:t xml:space="preserve">(1) </w:t>
      </w:r>
      <w:r>
        <w:rPr>
          <w:rFonts w:hint="eastAsia" w:ascii="ＭＳ 明朝" w:hAnsi="ＭＳ 明朝"/>
          <w:color w:val="auto"/>
          <w:spacing w:val="120"/>
          <w:kern w:val="0"/>
          <w:sz w:val="24"/>
          <w:fitText w:val="1200" w:id="1"/>
        </w:rPr>
        <w:t>業務</w:t>
      </w:r>
      <w:r>
        <w:rPr>
          <w:rFonts w:hint="eastAsia" w:ascii="ＭＳ 明朝" w:hAnsi="ＭＳ 明朝"/>
          <w:color w:val="auto"/>
          <w:kern w:val="0"/>
          <w:sz w:val="24"/>
          <w:fitText w:val="1200" w:id="1"/>
        </w:rPr>
        <w:t>名</w:t>
      </w:r>
      <w:r>
        <w:rPr>
          <w:rFonts w:hint="eastAsia" w:ascii="ＭＳ 明朝" w:hAnsi="ＭＳ 明朝"/>
          <w:color w:val="auto"/>
          <w:sz w:val="24"/>
        </w:rPr>
        <w:t>　</w:t>
      </w:r>
      <w:r>
        <w:rPr>
          <w:rFonts w:hint="eastAsia" w:ascii="ＭＳ 明朝" w:hAnsi="ＭＳ 明朝" w:eastAsia="ＭＳ 明朝"/>
          <w:color w:val="auto"/>
          <w:sz w:val="24"/>
        </w:rPr>
        <w:t>学びの心育成支援事業（</w:t>
      </w:r>
      <w:r>
        <w:rPr>
          <w:rFonts w:hint="eastAsia" w:ascii="ＭＳ 明朝" w:hAnsi="ＭＳ 明朝" w:eastAsia="ＭＳ 明朝"/>
          <w:b w:val="0"/>
          <w:color w:val="auto"/>
          <w:sz w:val="24"/>
        </w:rPr>
        <w:t>キャリア合宿</w:t>
      </w:r>
      <w:r>
        <w:rPr>
          <w:rFonts w:hint="eastAsia" w:ascii="ＭＳ 明朝" w:hAnsi="ＭＳ 明朝" w:eastAsia="ＭＳ 明朝"/>
          <w:color w:val="auto"/>
          <w:sz w:val="24"/>
        </w:rPr>
        <w:t>）業務委託</w:t>
      </w:r>
    </w:p>
    <w:p>
      <w:pPr>
        <w:pStyle w:val="0"/>
        <w:snapToGrid w:val="0"/>
        <w:ind w:left="719" w:leftChars="114" w:hanging="480" w:hangingChars="200"/>
        <w:rPr>
          <w:rFonts w:hint="eastAsia"/>
          <w:color w:val="auto"/>
          <w:kern w:val="0"/>
          <w:sz w:val="24"/>
        </w:rPr>
      </w:pPr>
      <w:r>
        <w:rPr>
          <w:rFonts w:hint="eastAsia" w:ascii="ＭＳ 明朝" w:hAnsi="ＭＳ 明朝"/>
          <w:color w:val="auto"/>
          <w:kern w:val="0"/>
          <w:sz w:val="24"/>
        </w:rPr>
        <w:t xml:space="preserve">(2) </w:t>
      </w:r>
      <w:r>
        <w:rPr>
          <w:rFonts w:hint="eastAsia" w:ascii="ＭＳ 明朝" w:hAnsi="ＭＳ 明朝"/>
          <w:color w:val="auto"/>
          <w:spacing w:val="40"/>
          <w:kern w:val="0"/>
          <w:sz w:val="24"/>
          <w:fitText w:val="1200" w:id="2"/>
        </w:rPr>
        <w:t>業務内</w:t>
      </w:r>
      <w:r>
        <w:rPr>
          <w:rFonts w:hint="eastAsia" w:ascii="ＭＳ 明朝" w:hAnsi="ＭＳ 明朝"/>
          <w:color w:val="auto"/>
          <w:kern w:val="0"/>
          <w:sz w:val="24"/>
          <w:fitText w:val="1200" w:id="2"/>
        </w:rPr>
        <w:t>容</w:t>
      </w:r>
      <w:r>
        <w:rPr>
          <w:rFonts w:hint="eastAsia" w:ascii="ＭＳ 明朝" w:hAnsi="ＭＳ 明朝"/>
          <w:color w:val="auto"/>
          <w:sz w:val="24"/>
        </w:rPr>
        <w:t>　生活困窮世帯等のうち郡部に居住する高校生等世代を対象とする、宿泊又は日帰りの合宿による支援プログラム（以下「キャリア合宿」という。）を開催することにより、就労体験や実学の学び等を通じた就業意識の醸成及び大学見学等を通じた進学意欲の喚起を図る（以下「郡部合宿」という。）とともに、生活困窮世帯等のうち市部に居住する高校生等世代を対象とする、キャリア合宿について郡部合宿と同様の内容により郡部合宿の運営に支障のない範囲で開催に努める。</w:t>
      </w:r>
    </w:p>
    <w:p>
      <w:pPr>
        <w:pStyle w:val="0"/>
        <w:snapToGrid w:val="0"/>
        <w:ind w:firstLine="240" w:firstLineChars="100"/>
        <w:rPr>
          <w:rFonts w:hint="eastAsia" w:ascii="ＭＳ 明朝" w:hAnsi="ＭＳ 明朝"/>
          <w:color w:val="auto"/>
          <w:sz w:val="24"/>
        </w:rPr>
      </w:pPr>
      <w:r>
        <w:rPr>
          <w:rFonts w:hint="eastAsia" w:ascii="ＭＳ 明朝" w:hAnsi="ＭＳ 明朝"/>
          <w:color w:val="auto"/>
          <w:kern w:val="0"/>
          <w:sz w:val="24"/>
        </w:rPr>
        <w:t xml:space="preserve">(3) </w:t>
      </w:r>
      <w:r>
        <w:rPr>
          <w:rFonts w:hint="eastAsia" w:ascii="ＭＳ 明朝" w:hAnsi="ＭＳ 明朝"/>
          <w:color w:val="auto"/>
          <w:spacing w:val="40"/>
          <w:kern w:val="0"/>
          <w:sz w:val="24"/>
          <w:fitText w:val="1200" w:id="3"/>
        </w:rPr>
        <w:t>事業期</w:t>
      </w:r>
      <w:r>
        <w:rPr>
          <w:rFonts w:hint="eastAsia" w:ascii="ＭＳ 明朝" w:hAnsi="ＭＳ 明朝"/>
          <w:color w:val="auto"/>
          <w:kern w:val="0"/>
          <w:sz w:val="24"/>
          <w:fitText w:val="1200" w:id="3"/>
        </w:rPr>
        <w:t>間</w:t>
      </w:r>
      <w:r>
        <w:rPr>
          <w:rFonts w:hint="eastAsia" w:ascii="ＭＳ 明朝" w:hAnsi="ＭＳ 明朝"/>
          <w:color w:val="auto"/>
          <w:sz w:val="24"/>
        </w:rPr>
        <w:t>　　契約締結日から令和９年３月</w:t>
      </w:r>
      <w:r>
        <w:rPr>
          <w:rFonts w:hint="eastAsia" w:ascii="ＭＳ 明朝" w:hAnsi="ＭＳ 明朝"/>
          <w:color w:val="auto"/>
          <w:sz w:val="24"/>
        </w:rPr>
        <w:t>26</w:t>
      </w:r>
      <w:r>
        <w:rPr>
          <w:rFonts w:hint="eastAsia" w:ascii="ＭＳ 明朝" w:hAnsi="ＭＳ 明朝"/>
          <w:color w:val="auto"/>
          <w:sz w:val="24"/>
        </w:rPr>
        <w:t>日（金）まで</w:t>
      </w:r>
    </w:p>
    <w:p>
      <w:pPr>
        <w:pStyle w:val="0"/>
        <w:snapToGrid w:val="0"/>
        <w:ind w:left="2280" w:hanging="2280" w:hangingChars="950"/>
        <w:rPr>
          <w:rFonts w:hint="eastAsia" w:ascii="ＭＳ ゴシック" w:hAnsi="ＭＳ ゴシック" w:eastAsia="ＭＳ ゴシック"/>
          <w:color w:val="auto"/>
          <w:sz w:val="24"/>
        </w:rPr>
      </w:pPr>
    </w:p>
    <w:p>
      <w:pPr>
        <w:pStyle w:val="0"/>
        <w:snapToGrid w:val="0"/>
        <w:ind w:left="2280" w:hanging="2280" w:hangingChars="950"/>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３　業務内容詳細</w:t>
      </w:r>
    </w:p>
    <w:p>
      <w:pPr>
        <w:pStyle w:val="0"/>
        <w:tabs>
          <w:tab w:val="left" w:leader="none" w:pos="180"/>
        </w:tabs>
        <w:snapToGrid w:val="0"/>
        <w:ind w:firstLine="240" w:firstLineChars="100"/>
        <w:rPr>
          <w:rFonts w:hint="eastAsia" w:ascii="ＭＳ 明朝" w:hAnsi="ＭＳ 明朝"/>
          <w:color w:val="auto"/>
          <w:sz w:val="24"/>
        </w:rPr>
      </w:pPr>
      <w:r>
        <w:rPr>
          <w:rFonts w:hint="eastAsia" w:ascii="ＭＳ 明朝" w:hAnsi="ＭＳ 明朝"/>
          <w:color w:val="auto"/>
          <w:sz w:val="24"/>
        </w:rPr>
        <w:t xml:space="preserve">(1) </w:t>
      </w:r>
      <w:r>
        <w:rPr>
          <w:rFonts w:hint="eastAsia" w:ascii="ＭＳ 明朝" w:hAnsi="ＭＳ 明朝"/>
          <w:color w:val="auto"/>
          <w:sz w:val="24"/>
        </w:rPr>
        <w:t>用語の説明</w:t>
      </w:r>
    </w:p>
    <w:tbl>
      <w:tblPr>
        <w:tblStyle w:val="11"/>
        <w:tblW w:w="0" w:type="auto"/>
        <w:tblInd w:w="71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700"/>
        <w:gridCol w:w="5305"/>
      </w:tblGrid>
      <w:tr>
        <w:trPr/>
        <w:tc>
          <w:tcPr>
            <w:tcW w:w="27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napToGrid w:val="0"/>
              <w:jc w:val="center"/>
              <w:rPr>
                <w:rFonts w:hint="eastAsia"/>
                <w:color w:val="auto"/>
                <w:sz w:val="24"/>
              </w:rPr>
            </w:pPr>
            <w:r>
              <w:rPr>
                <w:rFonts w:hint="eastAsia"/>
                <w:color w:val="auto"/>
                <w:sz w:val="24"/>
              </w:rPr>
              <w:t>用語</w:t>
            </w:r>
          </w:p>
        </w:tc>
        <w:tc>
          <w:tcPr>
            <w:tcW w:w="530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napToGrid w:val="0"/>
              <w:jc w:val="center"/>
              <w:rPr>
                <w:rFonts w:hint="eastAsia"/>
                <w:color w:val="auto"/>
                <w:sz w:val="24"/>
              </w:rPr>
            </w:pPr>
            <w:r>
              <w:rPr>
                <w:rFonts w:hint="eastAsia"/>
                <w:color w:val="auto"/>
                <w:sz w:val="24"/>
              </w:rPr>
              <w:t>意味</w:t>
            </w:r>
          </w:p>
        </w:tc>
      </w:tr>
      <w:tr>
        <w:trPr/>
        <w:tc>
          <w:tcPr>
            <w:tcW w:w="27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color w:val="auto"/>
                <w:sz w:val="24"/>
              </w:rPr>
            </w:pPr>
            <w:r>
              <w:rPr>
                <w:rFonts w:hint="eastAsia"/>
                <w:color w:val="auto"/>
                <w:sz w:val="24"/>
              </w:rPr>
              <w:t>生活困窮世帯等</w:t>
            </w:r>
          </w:p>
        </w:tc>
        <w:tc>
          <w:tcPr>
            <w:tcW w:w="53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color w:val="auto"/>
                <w:sz w:val="24"/>
              </w:rPr>
            </w:pPr>
            <w:r>
              <w:rPr>
                <w:rFonts w:hint="eastAsia"/>
                <w:color w:val="auto"/>
                <w:sz w:val="24"/>
              </w:rPr>
              <w:t>静岡県内の生活保護受給世帯及び生活困窮世帯</w:t>
            </w:r>
          </w:p>
        </w:tc>
      </w:tr>
      <w:tr>
        <w:trPr/>
        <w:tc>
          <w:tcPr>
            <w:tcW w:w="27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color w:val="auto"/>
                <w:sz w:val="24"/>
              </w:rPr>
            </w:pPr>
            <w:r>
              <w:rPr>
                <w:rFonts w:hint="eastAsia"/>
                <w:color w:val="auto"/>
                <w:sz w:val="24"/>
              </w:rPr>
              <w:t>高校生等世代</w:t>
            </w:r>
          </w:p>
        </w:tc>
        <w:tc>
          <w:tcPr>
            <w:tcW w:w="53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color w:val="auto"/>
                <w:sz w:val="24"/>
              </w:rPr>
            </w:pPr>
            <w:r>
              <w:rPr>
                <w:rFonts w:hint="eastAsia"/>
                <w:color w:val="auto"/>
                <w:sz w:val="24"/>
              </w:rPr>
              <w:t>生活困窮世帯等に属する高校に通学する年代の者（中卒者及び高校中退者並びに高校進学を経て大学等への進学若しくは就職を希望する中学生を含む。）</w:t>
            </w:r>
          </w:p>
        </w:tc>
      </w:tr>
      <w:tr>
        <w:trPr/>
        <w:tc>
          <w:tcPr>
            <w:tcW w:w="27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rPr>
                <w:rFonts w:hint="eastAsia"/>
                <w:color w:val="auto"/>
                <w:sz w:val="24"/>
              </w:rPr>
            </w:pPr>
            <w:r>
              <w:rPr>
                <w:rFonts w:hint="eastAsia"/>
                <w:color w:val="auto"/>
                <w:sz w:val="24"/>
              </w:rPr>
              <w:t>キャリア合宿対象者</w:t>
            </w:r>
          </w:p>
        </w:tc>
        <w:tc>
          <w:tcPr>
            <w:tcW w:w="53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color w:val="auto"/>
                <w:sz w:val="24"/>
              </w:rPr>
            </w:pPr>
            <w:r>
              <w:rPr>
                <w:rFonts w:hint="eastAsia"/>
                <w:color w:val="auto"/>
                <w:sz w:val="24"/>
              </w:rPr>
              <w:t>以下</w:t>
            </w:r>
            <w:r>
              <w:rPr>
                <w:rFonts w:hint="eastAsia" w:ascii="ＭＳ 明朝" w:hAnsi="ＭＳ 明朝" w:eastAsia="ＭＳ 明朝"/>
                <w:color w:val="auto"/>
                <w:sz w:val="24"/>
              </w:rPr>
              <w:t>(2)</w:t>
            </w:r>
            <w:r>
              <w:rPr>
                <w:rFonts w:hint="eastAsia"/>
                <w:color w:val="auto"/>
                <w:sz w:val="24"/>
              </w:rPr>
              <w:t>アに定めるとおり</w:t>
            </w:r>
          </w:p>
        </w:tc>
      </w:tr>
      <w:tr>
        <w:trPr/>
        <w:tc>
          <w:tcPr>
            <w:tcW w:w="27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color w:val="auto"/>
                <w:sz w:val="24"/>
              </w:rPr>
            </w:pPr>
            <w:r>
              <w:rPr>
                <w:rFonts w:hint="eastAsia" w:ascii="ＭＳ 明朝" w:hAnsi="ＭＳ 明朝"/>
                <w:color w:val="auto"/>
                <w:sz w:val="24"/>
              </w:rPr>
              <w:t>キャリア合宿</w:t>
            </w:r>
          </w:p>
        </w:tc>
        <w:tc>
          <w:tcPr>
            <w:tcW w:w="53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color w:val="auto"/>
                <w:sz w:val="24"/>
              </w:rPr>
            </w:pPr>
            <w:r>
              <w:rPr>
                <w:rFonts w:hint="eastAsia"/>
                <w:color w:val="auto"/>
                <w:sz w:val="24"/>
              </w:rPr>
              <w:t>キャリア形成支援等の場となる宿泊又は日帰りの合宿による支援プログラム</w:t>
            </w:r>
          </w:p>
        </w:tc>
      </w:tr>
      <w:tr>
        <w:trPr/>
        <w:tc>
          <w:tcPr>
            <w:tcW w:w="27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rPr>
                <w:rFonts w:hint="eastAsia"/>
                <w:color w:val="auto"/>
                <w:sz w:val="24"/>
              </w:rPr>
            </w:pPr>
            <w:r>
              <w:rPr>
                <w:rFonts w:hint="eastAsia"/>
                <w:color w:val="auto"/>
                <w:sz w:val="24"/>
              </w:rPr>
              <w:t>郡部合宿</w:t>
            </w:r>
          </w:p>
        </w:tc>
        <w:tc>
          <w:tcPr>
            <w:tcW w:w="53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rPr>
                <w:rFonts w:hint="eastAsia" w:ascii="ＭＳ 明朝" w:hAnsi="ＭＳ 明朝" w:eastAsia="ＭＳ 明朝"/>
                <w:color w:val="auto"/>
                <w:sz w:val="24"/>
              </w:rPr>
            </w:pPr>
            <w:r>
              <w:rPr>
                <w:rFonts w:hint="eastAsia" w:ascii="ＭＳ 明朝" w:hAnsi="ＭＳ 明朝" w:eastAsia="ＭＳ 明朝"/>
                <w:color w:val="auto"/>
                <w:sz w:val="24"/>
              </w:rPr>
              <w:t>郡部に居住する高校生等世代を対象とするキャリア合宿</w:t>
            </w:r>
          </w:p>
        </w:tc>
      </w:tr>
      <w:tr>
        <w:trPr/>
        <w:tc>
          <w:tcPr>
            <w:tcW w:w="27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rPr>
                <w:rFonts w:hint="eastAsia"/>
                <w:color w:val="auto"/>
                <w:sz w:val="24"/>
              </w:rPr>
            </w:pPr>
            <w:r>
              <w:rPr>
                <w:rFonts w:hint="eastAsia"/>
                <w:color w:val="auto"/>
                <w:sz w:val="24"/>
              </w:rPr>
              <w:t>関係市合宿</w:t>
            </w:r>
          </w:p>
        </w:tc>
        <w:tc>
          <w:tcPr>
            <w:tcW w:w="53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rPr>
                <w:rFonts w:hint="eastAsia" w:ascii="ＭＳ 明朝" w:hAnsi="ＭＳ 明朝" w:eastAsia="ＭＳ 明朝"/>
                <w:color w:val="auto"/>
                <w:sz w:val="24"/>
              </w:rPr>
            </w:pPr>
            <w:r>
              <w:rPr>
                <w:rFonts w:hint="eastAsia" w:ascii="ＭＳ 明朝" w:hAnsi="ＭＳ 明朝" w:eastAsia="ＭＳ 明朝"/>
                <w:color w:val="auto"/>
                <w:sz w:val="24"/>
              </w:rPr>
              <w:t>市部に居住する高校生等世代を対象とするキャリア合宿</w:t>
            </w:r>
          </w:p>
        </w:tc>
      </w:tr>
      <w:tr>
        <w:trPr/>
        <w:tc>
          <w:tcPr>
            <w:tcW w:w="27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color w:val="auto"/>
                <w:sz w:val="24"/>
              </w:rPr>
            </w:pPr>
            <w:r>
              <w:rPr>
                <w:rFonts w:hint="eastAsia" w:ascii="ＭＳ 明朝" w:hAnsi="ＭＳ 明朝"/>
                <w:color w:val="auto"/>
                <w:sz w:val="24"/>
              </w:rPr>
              <w:t>各センター</w:t>
            </w:r>
          </w:p>
        </w:tc>
        <w:tc>
          <w:tcPr>
            <w:tcW w:w="53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ascii="ＭＳ 明朝" w:hAnsi="ＭＳ 明朝" w:eastAsia="ＭＳ 明朝"/>
                <w:color w:val="auto"/>
                <w:sz w:val="24"/>
              </w:rPr>
            </w:pPr>
            <w:r>
              <w:rPr>
                <w:rFonts w:hint="eastAsia" w:ascii="ＭＳ 明朝" w:hAnsi="ＭＳ 明朝" w:eastAsia="ＭＳ 明朝"/>
                <w:color w:val="auto"/>
                <w:sz w:val="24"/>
              </w:rPr>
              <w:t>賀茂、東部及び中部健康福祉センター</w:t>
            </w:r>
          </w:p>
        </w:tc>
      </w:tr>
      <w:tr>
        <w:trPr/>
        <w:tc>
          <w:tcPr>
            <w:tcW w:w="27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sz w:val="24"/>
              </w:rPr>
            </w:pPr>
            <w:r>
              <w:rPr>
                <w:rFonts w:hint="eastAsia" w:ascii="ＭＳ 明朝" w:hAnsi="ＭＳ 明朝"/>
                <w:color w:val="auto"/>
                <w:sz w:val="24"/>
              </w:rPr>
              <w:t>各町自立相談支援機関</w:t>
            </w:r>
          </w:p>
        </w:tc>
        <w:tc>
          <w:tcPr>
            <w:tcW w:w="53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rPr>
                <w:rFonts w:hint="eastAsia" w:ascii="ＭＳ 明朝" w:hAnsi="ＭＳ 明朝" w:eastAsia="ＭＳ 明朝"/>
                <w:color w:val="auto"/>
                <w:sz w:val="24"/>
              </w:rPr>
            </w:pPr>
            <w:r>
              <w:rPr>
                <w:rFonts w:hint="eastAsia" w:ascii="ＭＳ 明朝" w:hAnsi="ＭＳ 明朝" w:eastAsia="ＭＳ 明朝"/>
                <w:color w:val="auto"/>
                <w:sz w:val="24"/>
              </w:rPr>
              <w:t>静岡県内</w:t>
            </w:r>
            <w:r>
              <w:rPr>
                <w:rFonts w:hint="eastAsia" w:ascii="ＭＳ 明朝" w:hAnsi="ＭＳ 明朝" w:eastAsia="ＭＳ 明朝"/>
                <w:color w:val="auto"/>
                <w:sz w:val="24"/>
              </w:rPr>
              <w:t>12</w:t>
            </w:r>
            <w:r>
              <w:rPr>
                <w:rFonts w:hint="eastAsia" w:ascii="ＭＳ 明朝" w:hAnsi="ＭＳ 明朝" w:eastAsia="ＭＳ 明朝"/>
                <w:color w:val="auto"/>
                <w:sz w:val="24"/>
              </w:rPr>
              <w:t>町の自立相談支援機関</w:t>
            </w:r>
          </w:p>
        </w:tc>
      </w:tr>
      <w:tr>
        <w:trPr/>
        <w:tc>
          <w:tcPr>
            <w:tcW w:w="27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rPr>
                <w:rFonts w:hint="eastAsia"/>
                <w:sz w:val="24"/>
              </w:rPr>
            </w:pPr>
            <w:r>
              <w:rPr>
                <w:rFonts w:hint="eastAsia"/>
                <w:sz w:val="24"/>
              </w:rPr>
              <w:t>関係市</w:t>
            </w:r>
          </w:p>
        </w:tc>
        <w:tc>
          <w:tcPr>
            <w:tcW w:w="53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rPr>
                <w:rFonts w:hint="eastAsia" w:ascii="ＭＳ 明朝" w:hAnsi="ＭＳ 明朝" w:eastAsia="ＭＳ 明朝"/>
                <w:color w:val="auto"/>
                <w:sz w:val="24"/>
              </w:rPr>
            </w:pPr>
            <w:r>
              <w:rPr>
                <w:rFonts w:hint="eastAsia" w:ascii="ＭＳ 明朝" w:hAnsi="ＭＳ 明朝" w:eastAsia="ＭＳ 明朝"/>
                <w:color w:val="auto"/>
                <w:sz w:val="24"/>
              </w:rPr>
              <w:t>関係市合宿への参加を認めた市部の高校生等世代が居住する市</w:t>
            </w:r>
          </w:p>
        </w:tc>
      </w:tr>
    </w:tbl>
    <w:p>
      <w:pPr>
        <w:pStyle w:val="0"/>
        <w:tabs>
          <w:tab w:val="left" w:leader="none" w:pos="180"/>
        </w:tabs>
        <w:snapToGrid w:val="0"/>
        <w:ind w:firstLine="240" w:firstLineChars="100"/>
        <w:rPr>
          <w:rFonts w:hint="eastAsia" w:ascii="ＭＳ 明朝" w:hAnsi="ＭＳ 明朝"/>
          <w:color w:val="auto"/>
          <w:sz w:val="24"/>
        </w:rPr>
      </w:pPr>
      <w:r>
        <w:rPr>
          <w:rFonts w:hint="eastAsia" w:ascii="ＭＳ 明朝" w:hAnsi="ＭＳ 明朝"/>
          <w:color w:val="auto"/>
          <w:sz w:val="24"/>
        </w:rPr>
        <w:t xml:space="preserve">(2) </w:t>
      </w:r>
      <w:r>
        <w:rPr>
          <w:rFonts w:hint="eastAsia" w:ascii="ＭＳ 明朝" w:hAnsi="ＭＳ 明朝"/>
          <w:color w:val="auto"/>
          <w:sz w:val="24"/>
        </w:rPr>
        <w:t>業務内容</w:t>
      </w:r>
    </w:p>
    <w:p>
      <w:pPr>
        <w:pStyle w:val="0"/>
        <w:snapToGrid w:val="0"/>
        <w:ind w:left="479" w:leftChars="228" w:firstLine="0" w:firstLineChars="0"/>
        <w:rPr>
          <w:rFonts w:hint="eastAsia" w:ascii="ＭＳ 明朝" w:hAnsi="ＭＳ 明朝"/>
          <w:color w:val="auto"/>
          <w:sz w:val="24"/>
        </w:rPr>
      </w:pPr>
      <w:r>
        <w:rPr>
          <w:rFonts w:hint="eastAsia" w:ascii="ＭＳ 明朝" w:hAnsi="ＭＳ 明朝"/>
          <w:color w:val="auto"/>
          <w:sz w:val="24"/>
        </w:rPr>
        <w:t>ア　本委託業務における支援対象者</w:t>
      </w:r>
    </w:p>
    <w:p>
      <w:pPr>
        <w:pStyle w:val="0"/>
        <w:snapToGrid w:val="0"/>
        <w:ind w:left="720" w:leftChars="343" w:firstLine="238" w:firstLineChars="99"/>
        <w:rPr>
          <w:rFonts w:hint="eastAsia" w:ascii="ＭＳ 明朝" w:hAnsi="ＭＳ 明朝"/>
          <w:color w:val="auto"/>
          <w:sz w:val="24"/>
        </w:rPr>
      </w:pPr>
      <w:r>
        <w:rPr>
          <w:rFonts w:hint="eastAsia" w:ascii="ＭＳ 明朝" w:hAnsi="ＭＳ 明朝"/>
          <w:color w:val="auto"/>
          <w:sz w:val="24"/>
        </w:rPr>
        <w:t>本委託業務における支援対象者は、次の</w:t>
      </w:r>
      <w:r>
        <w:rPr>
          <w:rFonts w:hint="eastAsia" w:ascii="ＭＳ 明朝" w:hAnsi="ＭＳ 明朝"/>
          <w:color w:val="auto"/>
          <w:sz w:val="24"/>
        </w:rPr>
        <w:t>(</w:t>
      </w:r>
      <w:r>
        <w:rPr>
          <w:rFonts w:hint="eastAsia" w:ascii="ＭＳ 明朝" w:hAnsi="ＭＳ 明朝"/>
          <w:color w:val="auto"/>
          <w:sz w:val="24"/>
        </w:rPr>
        <w:t>ｱ</w:t>
      </w:r>
      <w:r>
        <w:rPr>
          <w:rFonts w:hint="eastAsia" w:ascii="ＭＳ 明朝" w:hAnsi="ＭＳ 明朝"/>
          <w:color w:val="auto"/>
          <w:sz w:val="24"/>
        </w:rPr>
        <w:t>)</w:t>
      </w:r>
      <w:r>
        <w:rPr>
          <w:rFonts w:hint="eastAsia" w:ascii="ＭＳ 明朝" w:hAnsi="ＭＳ 明朝"/>
          <w:color w:val="auto"/>
          <w:sz w:val="24"/>
        </w:rPr>
        <w:t>及び</w:t>
      </w:r>
      <w:r>
        <w:rPr>
          <w:rFonts w:hint="eastAsia" w:ascii="ＭＳ 明朝" w:hAnsi="ＭＳ 明朝"/>
          <w:color w:val="auto"/>
          <w:sz w:val="24"/>
        </w:rPr>
        <w:t>(</w:t>
      </w:r>
      <w:r>
        <w:rPr>
          <w:rFonts w:hint="eastAsia" w:ascii="ＭＳ 明朝" w:hAnsi="ＭＳ 明朝"/>
          <w:color w:val="auto"/>
          <w:sz w:val="24"/>
        </w:rPr>
        <w:t>ｲ</w:t>
      </w:r>
      <w:r>
        <w:rPr>
          <w:rFonts w:hint="eastAsia" w:ascii="ＭＳ 明朝" w:hAnsi="ＭＳ 明朝"/>
          <w:color w:val="auto"/>
          <w:sz w:val="24"/>
        </w:rPr>
        <w:t xml:space="preserve">) </w:t>
      </w:r>
      <w:r>
        <w:rPr>
          <w:rFonts w:hint="eastAsia" w:ascii="ＭＳ 明朝" w:hAnsi="ＭＳ 明朝"/>
          <w:color w:val="auto"/>
          <w:sz w:val="24"/>
        </w:rPr>
        <w:t>のいずれの要件も満たす者（以下「キャリア合宿対象者」という。）とする。</w:t>
      </w:r>
    </w:p>
    <w:p>
      <w:pPr>
        <w:pStyle w:val="0"/>
        <w:snapToGrid w:val="0"/>
        <w:ind w:left="946" w:leftChars="336" w:hanging="240" w:hangingChars="100"/>
        <w:rPr>
          <w:rFonts w:hint="eastAsia" w:ascii="ＭＳ 明朝" w:hAnsi="ＭＳ 明朝"/>
          <w:color w:val="auto"/>
          <w:sz w:val="24"/>
        </w:rPr>
      </w:pPr>
      <w:r>
        <w:rPr>
          <w:rFonts w:hint="eastAsia" w:ascii="ＭＳ 明朝" w:hAnsi="ＭＳ 明朝"/>
          <w:color w:val="auto"/>
          <w:sz w:val="24"/>
        </w:rPr>
        <w:t>(</w:t>
      </w:r>
      <w:r>
        <w:rPr>
          <w:rFonts w:hint="eastAsia" w:ascii="ＭＳ 明朝" w:hAnsi="ＭＳ 明朝"/>
          <w:color w:val="auto"/>
          <w:sz w:val="24"/>
        </w:rPr>
        <w:t>ｱ</w:t>
      </w:r>
      <w:r>
        <w:rPr>
          <w:rFonts w:hint="eastAsia" w:ascii="ＭＳ 明朝" w:hAnsi="ＭＳ 明朝"/>
          <w:color w:val="auto"/>
          <w:sz w:val="24"/>
        </w:rPr>
        <w:t xml:space="preserve">) </w:t>
      </w:r>
      <w:r>
        <w:rPr>
          <w:rFonts w:hint="eastAsia" w:ascii="ＭＳ 明朝" w:hAnsi="ＭＳ 明朝"/>
          <w:color w:val="auto"/>
          <w:sz w:val="24"/>
        </w:rPr>
        <w:t>キャリア合宿への参加が自立に有効と認められる高校生等世代</w:t>
      </w:r>
    </w:p>
    <w:p>
      <w:pPr>
        <w:pStyle w:val="0"/>
        <w:snapToGrid w:val="0"/>
        <w:ind w:left="946" w:leftChars="336" w:hanging="240" w:hangingChars="100"/>
        <w:rPr>
          <w:rFonts w:hint="eastAsia" w:ascii="ＭＳ 明朝" w:hAnsi="ＭＳ 明朝"/>
          <w:color w:val="auto"/>
          <w:sz w:val="24"/>
        </w:rPr>
      </w:pPr>
      <w:r>
        <w:rPr>
          <w:rFonts w:hint="eastAsia" w:ascii="ＭＳ 明朝" w:hAnsi="ＭＳ 明朝"/>
          <w:color w:val="auto"/>
          <w:sz w:val="24"/>
        </w:rPr>
        <w:t>(</w:t>
      </w:r>
      <w:r>
        <w:rPr>
          <w:rFonts w:hint="eastAsia" w:ascii="ＭＳ 明朝" w:hAnsi="ＭＳ 明朝"/>
          <w:color w:val="auto"/>
          <w:sz w:val="24"/>
        </w:rPr>
        <w:t>ｲ</w:t>
      </w:r>
      <w:r>
        <w:rPr>
          <w:rFonts w:hint="eastAsia" w:ascii="ＭＳ 明朝" w:hAnsi="ＭＳ 明朝"/>
          <w:color w:val="auto"/>
          <w:sz w:val="24"/>
        </w:rPr>
        <w:t xml:space="preserve">) </w:t>
      </w:r>
      <w:r>
        <w:rPr>
          <w:rFonts w:hint="eastAsia" w:ascii="ＭＳ 明朝" w:hAnsi="ＭＳ 明朝"/>
          <w:color w:val="auto"/>
          <w:sz w:val="24"/>
        </w:rPr>
        <w:t>各センター、関係市（生活保護担当課及び自立相談支援機関を含む。以下同じ。）及び各町自立相談支援機関が上記</w:t>
      </w:r>
      <w:r>
        <w:rPr>
          <w:rFonts w:hint="eastAsia" w:ascii="ＭＳ 明朝" w:hAnsi="ＭＳ 明朝"/>
          <w:color w:val="auto"/>
          <w:sz w:val="24"/>
        </w:rPr>
        <w:t>(</w:t>
      </w:r>
      <w:r>
        <w:rPr>
          <w:rFonts w:hint="eastAsia" w:ascii="ＭＳ 明朝" w:hAnsi="ＭＳ 明朝"/>
          <w:color w:val="auto"/>
          <w:sz w:val="24"/>
        </w:rPr>
        <w:t>ｱ</w:t>
      </w:r>
      <w:r>
        <w:rPr>
          <w:rFonts w:hint="eastAsia" w:ascii="ＭＳ 明朝" w:hAnsi="ＭＳ 明朝"/>
          <w:color w:val="auto"/>
          <w:sz w:val="24"/>
        </w:rPr>
        <w:t>)</w:t>
      </w:r>
      <w:r>
        <w:rPr>
          <w:rFonts w:hint="eastAsia" w:ascii="ＭＳ 明朝" w:hAnsi="ＭＳ 明朝"/>
          <w:color w:val="auto"/>
          <w:sz w:val="24"/>
        </w:rPr>
        <w:t>に該当する者及びその保護者に対してキャリア合宿への参加を働き掛けた結果参加の同意が得られた者</w:t>
      </w:r>
    </w:p>
    <w:p>
      <w:pPr>
        <w:pStyle w:val="0"/>
        <w:overflowPunct w:val="0"/>
        <w:snapToGrid w:val="0"/>
        <w:ind w:firstLine="480" w:firstLineChars="200"/>
        <w:textAlignment w:val="baseline"/>
        <w:rPr>
          <w:rFonts w:hint="eastAsia" w:ascii="ＭＳ 明朝" w:hAnsi="ＭＳ 明朝"/>
          <w:color w:val="auto"/>
          <w:sz w:val="24"/>
        </w:rPr>
      </w:pPr>
      <w:r>
        <w:rPr>
          <w:rFonts w:hint="eastAsia" w:ascii="ＭＳ 明朝" w:hAnsi="ＭＳ 明朝"/>
          <w:color w:val="auto"/>
          <w:sz w:val="24"/>
        </w:rPr>
        <w:t>イ　キャリア合宿の開催</w:t>
      </w:r>
    </w:p>
    <w:p>
      <w:pPr>
        <w:pStyle w:val="0"/>
        <w:overflowPunct w:val="0"/>
        <w:snapToGrid w:val="0"/>
        <w:ind w:left="721" w:leftChars="229" w:hanging="240" w:hangingChars="100"/>
        <w:textAlignment w:val="baseline"/>
        <w:rPr>
          <w:rFonts w:hint="eastAsia" w:ascii="ＭＳ 明朝" w:hAnsi="ＭＳ 明朝"/>
          <w:color w:val="auto"/>
          <w:sz w:val="24"/>
        </w:rPr>
      </w:pPr>
      <w:r>
        <w:rPr>
          <w:rFonts w:hint="eastAsia" w:ascii="ＭＳ 明朝" w:hAnsi="ＭＳ 明朝"/>
          <w:color w:val="auto"/>
          <w:sz w:val="24"/>
        </w:rPr>
        <w:t>　</w:t>
      </w:r>
      <w:r>
        <w:rPr>
          <w:rFonts w:hint="eastAsia" w:ascii="ＭＳ 明朝" w:hAnsi="ＭＳ 明朝"/>
          <w:color w:val="auto"/>
          <w:sz w:val="24"/>
        </w:rPr>
        <w:t xml:space="preserve">  </w:t>
      </w:r>
      <w:r>
        <w:rPr>
          <w:rFonts w:hint="eastAsia" w:ascii="ＭＳ 明朝" w:hAnsi="ＭＳ 明朝"/>
          <w:color w:val="auto"/>
          <w:sz w:val="24"/>
        </w:rPr>
        <w:t>受託者は、キャリア合宿対象者向けのキャリア合宿を、次の</w:t>
      </w:r>
      <w:r>
        <w:rPr>
          <w:rFonts w:hint="eastAsia" w:ascii="ＭＳ 明朝" w:hAnsi="ＭＳ 明朝"/>
          <w:color w:val="auto"/>
          <w:sz w:val="24"/>
        </w:rPr>
        <w:t>(</w:t>
      </w:r>
      <w:r>
        <w:rPr>
          <w:rFonts w:hint="eastAsia" w:ascii="ＭＳ 明朝" w:hAnsi="ＭＳ 明朝"/>
          <w:color w:val="auto"/>
          <w:sz w:val="24"/>
        </w:rPr>
        <w:t>ｱ</w:t>
      </w:r>
      <w:r>
        <w:rPr>
          <w:rFonts w:hint="eastAsia" w:ascii="ＭＳ 明朝" w:hAnsi="ＭＳ 明朝"/>
          <w:color w:val="auto"/>
          <w:sz w:val="24"/>
        </w:rPr>
        <w:t>)</w:t>
      </w:r>
      <w:r>
        <w:rPr>
          <w:rFonts w:hint="eastAsia" w:ascii="ＭＳ 明朝" w:hAnsi="ＭＳ 明朝"/>
          <w:color w:val="auto"/>
          <w:sz w:val="24"/>
        </w:rPr>
        <w:t>から</w:t>
      </w:r>
      <w:r>
        <w:rPr>
          <w:rFonts w:hint="eastAsia" w:ascii="ＭＳ 明朝" w:hAnsi="ＭＳ 明朝"/>
          <w:color w:val="auto"/>
          <w:sz w:val="24"/>
        </w:rPr>
        <w:t>(</w:t>
      </w:r>
      <w:r>
        <w:rPr>
          <w:rFonts w:hint="eastAsia" w:ascii="ＭＳ 明朝" w:hAnsi="ＭＳ 明朝"/>
          <w:color w:val="auto"/>
          <w:sz w:val="24"/>
        </w:rPr>
        <w:t>ｴ</w:t>
      </w:r>
      <w:r>
        <w:rPr>
          <w:rFonts w:hint="eastAsia" w:ascii="ＭＳ 明朝" w:hAnsi="ＭＳ 明朝"/>
          <w:color w:val="auto"/>
          <w:sz w:val="24"/>
        </w:rPr>
        <w:t>)</w:t>
      </w:r>
      <w:r>
        <w:rPr>
          <w:rFonts w:hint="eastAsia" w:ascii="ＭＳ 明朝" w:hAnsi="ＭＳ 明朝"/>
          <w:color w:val="auto"/>
          <w:sz w:val="24"/>
        </w:rPr>
        <w:t>により開催する。</w:t>
      </w:r>
    </w:p>
    <w:p>
      <w:pPr>
        <w:pStyle w:val="0"/>
        <w:overflowPunct w:val="0"/>
        <w:snapToGrid w:val="0"/>
        <w:ind w:leftChars="0" w:firstLine="720" w:firstLineChars="300"/>
        <w:textAlignment w:val="baseline"/>
        <w:rPr>
          <w:rFonts w:hint="eastAsia" w:ascii="ＭＳ 明朝" w:hAnsi="ＭＳ 明朝"/>
          <w:color w:val="auto"/>
          <w:sz w:val="24"/>
        </w:rPr>
      </w:pPr>
      <w:r>
        <w:rPr>
          <w:rFonts w:hint="eastAsia" w:ascii="ＭＳ 明朝" w:hAnsi="ＭＳ 明朝"/>
          <w:color w:val="auto"/>
          <w:w w:val="100"/>
          <w:sz w:val="24"/>
        </w:rPr>
        <w:t>(</w:t>
      </w:r>
      <w:r>
        <w:rPr>
          <w:rFonts w:hint="eastAsia" w:ascii="ＭＳ 明朝" w:hAnsi="ＭＳ 明朝"/>
          <w:color w:val="auto"/>
          <w:w w:val="100"/>
          <w:sz w:val="24"/>
        </w:rPr>
        <w:t>ｱ</w:t>
      </w:r>
      <w:r>
        <w:rPr>
          <w:rFonts w:hint="eastAsia" w:ascii="ＭＳ 明朝" w:hAnsi="ＭＳ 明朝"/>
          <w:color w:val="auto"/>
          <w:w w:val="100"/>
          <w:sz w:val="24"/>
        </w:rPr>
        <w:t xml:space="preserve">) </w:t>
      </w:r>
      <w:r>
        <w:rPr>
          <w:rFonts w:hint="eastAsia" w:ascii="ＭＳ 明朝" w:hAnsi="ＭＳ 明朝"/>
          <w:color w:val="auto"/>
          <w:sz w:val="24"/>
        </w:rPr>
        <w:t>執行体制</w:t>
      </w:r>
    </w:p>
    <w:p>
      <w:pPr>
        <w:pStyle w:val="0"/>
        <w:overflowPunct w:val="0"/>
        <w:snapToGrid w:val="0"/>
        <w:ind w:left="960" w:leftChars="457" w:firstLine="250" w:firstLineChars="104"/>
        <w:textAlignment w:val="baseline"/>
        <w:rPr>
          <w:rFonts w:hint="eastAsia" w:ascii="ＭＳ 明朝" w:hAnsi="ＭＳ 明朝"/>
          <w:color w:val="auto"/>
          <w:sz w:val="24"/>
        </w:rPr>
      </w:pPr>
      <w:r>
        <w:rPr>
          <w:rFonts w:hint="eastAsia" w:ascii="ＭＳ 明朝" w:hAnsi="ＭＳ 明朝"/>
          <w:color w:val="auto"/>
          <w:sz w:val="24"/>
        </w:rPr>
        <w:t>受託者は、本委託業務の実施期間中、教育支援員を最低１人配置するものとし、キャリア合宿に関わる教育支援員は他の業務との兼務も可能とする。</w:t>
      </w:r>
    </w:p>
    <w:p>
      <w:pPr>
        <w:pStyle w:val="0"/>
        <w:overflowPunct w:val="0"/>
        <w:snapToGrid w:val="0"/>
        <w:ind w:left="960" w:leftChars="457" w:firstLine="250" w:firstLineChars="104"/>
        <w:textAlignment w:val="baseline"/>
        <w:rPr>
          <w:rFonts w:hint="eastAsia" w:ascii="ＭＳ 明朝" w:hAnsi="ＭＳ 明朝"/>
          <w:color w:val="auto"/>
          <w:sz w:val="24"/>
        </w:rPr>
      </w:pPr>
      <w:r>
        <w:rPr>
          <w:rFonts w:hint="eastAsia" w:ascii="ＭＳ 明朝" w:hAnsi="ＭＳ 明朝"/>
          <w:color w:val="auto"/>
          <w:sz w:val="24"/>
        </w:rPr>
        <w:t>なお、キャリア合宿の運営に当たり、上記教育支援員以外の補助員を配置することができる。</w:t>
      </w:r>
    </w:p>
    <w:p>
      <w:pPr>
        <w:pStyle w:val="0"/>
        <w:overflowPunct w:val="0"/>
        <w:snapToGrid w:val="0"/>
        <w:ind w:left="945" w:leftChars="450" w:firstLine="252" w:firstLineChars="105"/>
        <w:textAlignment w:val="baseline"/>
        <w:rPr>
          <w:rFonts w:hint="eastAsia" w:ascii="ＭＳ 明朝" w:hAnsi="ＭＳ 明朝"/>
          <w:color w:val="auto"/>
          <w:sz w:val="24"/>
        </w:rPr>
      </w:pPr>
      <w:r>
        <w:rPr>
          <w:rFonts w:hint="eastAsia" w:ascii="ＭＳ 明朝" w:hAnsi="ＭＳ 明朝"/>
          <w:color w:val="auto"/>
          <w:sz w:val="24"/>
        </w:rPr>
        <w:t>また、運営に当たっては、ボランティア等の確保に努め、積極的に活用するものとする。</w:t>
      </w:r>
    </w:p>
    <w:p>
      <w:pPr>
        <w:pStyle w:val="0"/>
        <w:overflowPunct w:val="0"/>
        <w:snapToGrid w:val="0"/>
        <w:ind w:leftChars="0" w:firstLine="720" w:firstLineChars="300"/>
        <w:textAlignment w:val="baseline"/>
        <w:rPr>
          <w:rFonts w:hint="eastAsia" w:ascii="ＭＳ 明朝" w:hAnsi="ＭＳ 明朝"/>
          <w:color w:val="auto"/>
          <w:sz w:val="24"/>
        </w:rPr>
      </w:pPr>
      <w:r>
        <w:rPr>
          <w:rFonts w:hint="eastAsia" w:ascii="ＭＳ 明朝" w:hAnsi="ＭＳ 明朝"/>
          <w:color w:val="auto"/>
          <w:w w:val="100"/>
          <w:sz w:val="24"/>
        </w:rPr>
        <w:t>(</w:t>
      </w:r>
      <w:r>
        <w:rPr>
          <w:rFonts w:hint="eastAsia" w:ascii="ＭＳ 明朝" w:hAnsi="ＭＳ 明朝"/>
          <w:color w:val="auto"/>
          <w:w w:val="100"/>
          <w:sz w:val="24"/>
        </w:rPr>
        <w:t>ｲ</w:t>
      </w:r>
      <w:r>
        <w:rPr>
          <w:rFonts w:hint="eastAsia" w:ascii="ＭＳ 明朝" w:hAnsi="ＭＳ 明朝"/>
          <w:color w:val="auto"/>
          <w:w w:val="100"/>
          <w:sz w:val="24"/>
        </w:rPr>
        <w:t xml:space="preserve">) </w:t>
      </w:r>
      <w:r>
        <w:rPr>
          <w:rFonts w:hint="eastAsia" w:ascii="ＭＳ 明朝" w:hAnsi="ＭＳ 明朝"/>
          <w:color w:val="auto"/>
          <w:sz w:val="24"/>
        </w:rPr>
        <w:t>開催時期及び日数等</w:t>
      </w:r>
    </w:p>
    <w:p>
      <w:pPr>
        <w:pStyle w:val="0"/>
        <w:overflowPunct w:val="0"/>
        <w:snapToGrid w:val="0"/>
        <w:ind w:left="933" w:leftChars="114" w:hanging="694" w:hangingChars="289"/>
        <w:textAlignment w:val="baseline"/>
        <w:rPr>
          <w:rFonts w:hint="eastAsia" w:ascii="ＭＳ 明朝" w:hAnsi="ＭＳ 明朝"/>
          <w:color w:val="auto"/>
          <w:sz w:val="24"/>
        </w:rPr>
      </w:pPr>
      <w:r>
        <w:rPr>
          <w:rFonts w:hint="eastAsia" w:ascii="ＭＳ 明朝" w:hAnsi="ＭＳ 明朝"/>
          <w:color w:val="auto"/>
          <w:sz w:val="24"/>
        </w:rPr>
        <w:t>　　　　原則として、契約期間中に以下のとおり開催するものとするが、</w:t>
      </w:r>
      <w:r>
        <w:rPr>
          <w:rFonts w:hint="eastAsia" w:ascii="ＭＳ 明朝" w:hAnsi="ＭＳ 明朝"/>
          <w:color w:val="auto"/>
          <w:sz w:val="24"/>
          <w:u w:val="none" w:color="auto"/>
        </w:rPr>
        <w:t>県との協議により、キャリア合宿対象者の参加を容易にするとともに効果的な開催が期待できる方法に変更することを妨げない。</w:t>
      </w:r>
    </w:p>
    <w:tbl>
      <w:tblPr>
        <w:tblStyle w:val="11"/>
        <w:tblpPr w:leftFromText="142" w:rightFromText="142" w:topFromText="0" w:bottomFromText="0" w:vertAnchor="text" w:horzAnchor="text" w:tblpX="1050" w:tblpY="93"/>
        <w:tblW w:w="766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723"/>
        <w:gridCol w:w="1266"/>
        <w:gridCol w:w="1179"/>
        <w:gridCol w:w="1263"/>
        <w:gridCol w:w="1290"/>
        <w:gridCol w:w="1945"/>
      </w:tblGrid>
      <w:tr>
        <w:trPr>
          <w:trHeight w:val="466" w:hRule="atLeast"/>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24"/>
              </w:rPr>
            </w:pPr>
            <w:r>
              <w:rPr>
                <w:rFonts w:hint="eastAsia" w:ascii="ＭＳ 明朝" w:hAnsi="ＭＳ 明朝" w:eastAsia="ＭＳ 明朝"/>
                <w:color w:val="auto"/>
                <w:sz w:val="24"/>
              </w:rPr>
              <w:t>時期</w:t>
            </w:r>
          </w:p>
        </w:tc>
        <w:tc>
          <w:tcPr>
            <w:tcW w:w="12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24"/>
              </w:rPr>
            </w:pPr>
            <w:r>
              <w:rPr>
                <w:rFonts w:hint="eastAsia" w:ascii="ＭＳ 明朝" w:hAnsi="ＭＳ 明朝" w:eastAsia="ＭＳ 明朝"/>
                <w:color w:val="auto"/>
                <w:sz w:val="24"/>
              </w:rPr>
              <w:t>実施形態</w:t>
            </w:r>
          </w:p>
        </w:tc>
        <w:tc>
          <w:tcPr>
            <w:tcW w:w="118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24"/>
              </w:rPr>
            </w:pPr>
            <w:r>
              <w:rPr>
                <w:rFonts w:hint="eastAsia" w:ascii="ＭＳ 明朝" w:hAnsi="ＭＳ 明朝" w:eastAsia="ＭＳ 明朝"/>
                <w:color w:val="auto"/>
                <w:sz w:val="24"/>
              </w:rPr>
              <w:t>日数</w:t>
            </w:r>
          </w:p>
        </w:tc>
        <w:tc>
          <w:tcPr>
            <w:tcW w:w="12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24"/>
              </w:rPr>
            </w:pPr>
            <w:r>
              <w:rPr>
                <w:rFonts w:hint="eastAsia" w:ascii="ＭＳ 明朝" w:hAnsi="ＭＳ 明朝" w:eastAsia="ＭＳ 明朝"/>
                <w:color w:val="auto"/>
                <w:sz w:val="24"/>
              </w:rPr>
              <w:t>回数</w:t>
            </w:r>
          </w:p>
        </w:tc>
        <w:tc>
          <w:tcPr>
            <w:tcW w:w="129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24"/>
              </w:rPr>
            </w:pPr>
            <w:r>
              <w:rPr>
                <w:rFonts w:hint="eastAsia" w:ascii="ＭＳ 明朝" w:hAnsi="ＭＳ 明朝" w:eastAsia="ＭＳ 明朝"/>
                <w:color w:val="auto"/>
                <w:sz w:val="24"/>
              </w:rPr>
              <w:t>受入人数</w:t>
            </w:r>
          </w:p>
        </w:tc>
        <w:tc>
          <w:tcPr>
            <w:tcW w:w="19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24"/>
              </w:rPr>
            </w:pPr>
            <w:r>
              <w:rPr>
                <w:rFonts w:hint="eastAsia" w:ascii="ＭＳ 明朝" w:hAnsi="ＭＳ 明朝" w:eastAsia="ＭＳ 明朝"/>
                <w:color w:val="auto"/>
                <w:sz w:val="24"/>
              </w:rPr>
              <w:t>備考</w:t>
            </w:r>
          </w:p>
        </w:tc>
      </w:tr>
      <w:tr>
        <w:trPr>
          <w:trHeight w:val="193" w:hRule="atLeast"/>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24"/>
              </w:rPr>
            </w:pPr>
            <w:r>
              <w:rPr>
                <w:rFonts w:hint="eastAsia" w:ascii="ＭＳ 明朝" w:hAnsi="ＭＳ 明朝" w:eastAsia="ＭＳ 明朝"/>
                <w:color w:val="auto"/>
                <w:sz w:val="24"/>
              </w:rPr>
              <w:t>夏季</w:t>
            </w:r>
          </w:p>
        </w:tc>
        <w:tc>
          <w:tcPr>
            <w:tcW w:w="12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24"/>
              </w:rPr>
            </w:pPr>
            <w:r>
              <w:rPr>
                <w:rFonts w:hint="eastAsia" w:ascii="ＭＳ 明朝" w:hAnsi="ＭＳ 明朝" w:eastAsia="ＭＳ 明朝"/>
                <w:color w:val="auto"/>
                <w:sz w:val="24"/>
              </w:rPr>
              <w:t>宿泊合宿</w:t>
            </w:r>
          </w:p>
        </w:tc>
        <w:tc>
          <w:tcPr>
            <w:tcW w:w="118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24"/>
              </w:rPr>
            </w:pPr>
            <w:r>
              <w:rPr>
                <w:rFonts w:hint="eastAsia" w:ascii="ＭＳ 明朝" w:hAnsi="ＭＳ 明朝" w:eastAsia="ＭＳ 明朝"/>
                <w:color w:val="auto"/>
                <w:sz w:val="24"/>
              </w:rPr>
              <w:t>２泊３日</w:t>
            </w:r>
          </w:p>
        </w:tc>
        <w:tc>
          <w:tcPr>
            <w:tcW w:w="12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24"/>
              </w:rPr>
            </w:pPr>
            <w:r>
              <w:rPr>
                <w:rFonts w:hint="eastAsia" w:ascii="ＭＳ 明朝" w:hAnsi="ＭＳ 明朝" w:eastAsia="ＭＳ 明朝"/>
                <w:color w:val="auto"/>
                <w:sz w:val="24"/>
              </w:rPr>
              <w:t>２回</w:t>
            </w:r>
          </w:p>
        </w:tc>
        <w:tc>
          <w:tcPr>
            <w:tcW w:w="129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24"/>
              </w:rPr>
            </w:pPr>
            <w:r>
              <w:rPr>
                <w:rFonts w:hint="eastAsia" w:ascii="ＭＳ 明朝" w:hAnsi="ＭＳ 明朝" w:eastAsia="ＭＳ 明朝"/>
                <w:color w:val="auto"/>
                <w:sz w:val="24"/>
              </w:rPr>
              <w:t>５人</w:t>
            </w:r>
          </w:p>
        </w:tc>
        <w:tc>
          <w:tcPr>
            <w:tcW w:w="19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ascii="ＭＳ 明朝" w:hAnsi="ＭＳ 明朝" w:eastAsia="ＭＳ 明朝"/>
                <w:color w:val="auto"/>
                <w:sz w:val="24"/>
              </w:rPr>
            </w:pPr>
          </w:p>
        </w:tc>
      </w:tr>
      <w:tr>
        <w:trPr>
          <w:trHeight w:val="1080" w:hRule="atLeast"/>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24"/>
              </w:rPr>
            </w:pPr>
            <w:r>
              <w:rPr>
                <w:rFonts w:hint="eastAsia" w:ascii="ＭＳ 明朝" w:hAnsi="ＭＳ 明朝" w:eastAsia="ＭＳ 明朝"/>
                <w:color w:val="auto"/>
                <w:sz w:val="24"/>
              </w:rPr>
              <w:t>冬季</w:t>
            </w:r>
          </w:p>
        </w:tc>
        <w:tc>
          <w:tcPr>
            <w:tcW w:w="12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24"/>
              </w:rPr>
            </w:pPr>
            <w:r>
              <w:rPr>
                <w:rFonts w:hint="eastAsia" w:ascii="ＭＳ 明朝" w:hAnsi="ＭＳ 明朝" w:eastAsia="ＭＳ 明朝"/>
                <w:color w:val="auto"/>
                <w:sz w:val="24"/>
              </w:rPr>
              <w:t>日帰り</w:t>
            </w:r>
          </w:p>
          <w:p>
            <w:pPr>
              <w:pStyle w:val="0"/>
              <w:snapToGrid w:val="0"/>
              <w:jc w:val="center"/>
              <w:rPr>
                <w:rFonts w:hint="eastAsia" w:ascii="ＭＳ 明朝" w:hAnsi="ＭＳ 明朝" w:eastAsia="ＭＳ 明朝"/>
                <w:color w:val="auto"/>
                <w:sz w:val="24"/>
              </w:rPr>
            </w:pPr>
            <w:r>
              <w:rPr>
                <w:rFonts w:hint="eastAsia" w:ascii="ＭＳ 明朝" w:hAnsi="ＭＳ 明朝" w:eastAsia="ＭＳ 明朝"/>
                <w:color w:val="auto"/>
                <w:sz w:val="24"/>
              </w:rPr>
              <w:t>合宿</w:t>
            </w:r>
          </w:p>
        </w:tc>
        <w:tc>
          <w:tcPr>
            <w:tcW w:w="118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24"/>
              </w:rPr>
            </w:pPr>
            <w:r>
              <w:rPr>
                <w:rFonts w:hint="eastAsia" w:ascii="ＭＳ 明朝" w:hAnsi="ＭＳ 明朝" w:eastAsia="ＭＳ 明朝"/>
                <w:color w:val="auto"/>
                <w:sz w:val="24"/>
              </w:rPr>
              <w:t>１日</w:t>
            </w:r>
          </w:p>
        </w:tc>
        <w:tc>
          <w:tcPr>
            <w:tcW w:w="12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24"/>
              </w:rPr>
            </w:pPr>
            <w:r>
              <w:rPr>
                <w:rFonts w:hint="eastAsia" w:ascii="ＭＳ 明朝" w:hAnsi="ＭＳ 明朝" w:eastAsia="ＭＳ 明朝"/>
                <w:color w:val="auto"/>
                <w:sz w:val="24"/>
              </w:rPr>
              <w:t>開催地域ごと１回</w:t>
            </w:r>
          </w:p>
        </w:tc>
        <w:tc>
          <w:tcPr>
            <w:tcW w:w="129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24"/>
              </w:rPr>
            </w:pPr>
            <w:r>
              <w:rPr>
                <w:rFonts w:hint="eastAsia" w:ascii="ＭＳ 明朝" w:hAnsi="ＭＳ 明朝" w:eastAsia="ＭＳ 明朝"/>
                <w:color w:val="auto"/>
                <w:sz w:val="24"/>
              </w:rPr>
              <w:t>開催地域ごと５～</w:t>
            </w:r>
            <w:r>
              <w:rPr>
                <w:rFonts w:hint="eastAsia" w:ascii="ＭＳ 明朝" w:hAnsi="ＭＳ 明朝" w:eastAsia="ＭＳ 明朝"/>
                <w:color w:val="auto"/>
                <w:sz w:val="24"/>
              </w:rPr>
              <w:t>20</w:t>
            </w:r>
            <w:r>
              <w:rPr>
                <w:rFonts w:hint="eastAsia" w:ascii="ＭＳ 明朝" w:hAnsi="ＭＳ 明朝" w:eastAsia="ＭＳ 明朝"/>
                <w:color w:val="auto"/>
                <w:sz w:val="24"/>
              </w:rPr>
              <w:t>人程度</w:t>
            </w:r>
          </w:p>
        </w:tc>
        <w:tc>
          <w:tcPr>
            <w:tcW w:w="19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ascii="ＭＳ 明朝" w:hAnsi="ＭＳ 明朝" w:eastAsia="ＭＳ 明朝"/>
                <w:color w:val="auto"/>
                <w:sz w:val="24"/>
              </w:rPr>
            </w:pPr>
            <w:r>
              <w:rPr>
                <w:rFonts w:hint="eastAsia" w:ascii="ＭＳ 明朝" w:hAnsi="ＭＳ 明朝" w:eastAsia="ＭＳ 明朝"/>
                <w:color w:val="auto"/>
                <w:sz w:val="24"/>
              </w:rPr>
              <w:t>開催地域とは地域ごとの参加状況に応じた能率的な地域区分</w:t>
            </w:r>
          </w:p>
        </w:tc>
      </w:tr>
      <w:tr>
        <w:trPr>
          <w:trHeight w:val="325" w:hRule="atLeast"/>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24"/>
              </w:rPr>
            </w:pPr>
            <w:r>
              <w:rPr>
                <w:rFonts w:hint="eastAsia" w:ascii="ＭＳ 明朝" w:hAnsi="ＭＳ 明朝" w:eastAsia="ＭＳ 明朝"/>
                <w:color w:val="auto"/>
                <w:sz w:val="24"/>
              </w:rPr>
              <w:t>春季</w:t>
            </w:r>
          </w:p>
        </w:tc>
        <w:tc>
          <w:tcPr>
            <w:tcW w:w="12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24"/>
              </w:rPr>
            </w:pPr>
            <w:r>
              <w:rPr>
                <w:rFonts w:hint="eastAsia" w:ascii="ＭＳ 明朝" w:hAnsi="ＭＳ 明朝" w:eastAsia="ＭＳ 明朝"/>
                <w:color w:val="auto"/>
                <w:sz w:val="24"/>
              </w:rPr>
              <w:t>宿泊合宿</w:t>
            </w:r>
          </w:p>
        </w:tc>
        <w:tc>
          <w:tcPr>
            <w:tcW w:w="118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24"/>
              </w:rPr>
            </w:pPr>
            <w:r>
              <w:rPr>
                <w:rFonts w:hint="eastAsia" w:ascii="ＭＳ 明朝" w:hAnsi="ＭＳ 明朝" w:eastAsia="ＭＳ 明朝"/>
                <w:color w:val="auto"/>
                <w:sz w:val="24"/>
              </w:rPr>
              <w:t>２泊３日</w:t>
            </w:r>
          </w:p>
        </w:tc>
        <w:tc>
          <w:tcPr>
            <w:tcW w:w="12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24"/>
              </w:rPr>
            </w:pPr>
            <w:r>
              <w:rPr>
                <w:rFonts w:hint="eastAsia" w:ascii="ＭＳ 明朝" w:hAnsi="ＭＳ 明朝" w:eastAsia="ＭＳ 明朝"/>
                <w:color w:val="auto"/>
                <w:sz w:val="24"/>
              </w:rPr>
              <w:t>１回</w:t>
            </w:r>
          </w:p>
        </w:tc>
        <w:tc>
          <w:tcPr>
            <w:tcW w:w="129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24"/>
              </w:rPr>
            </w:pPr>
            <w:r>
              <w:rPr>
                <w:rFonts w:hint="eastAsia" w:ascii="ＭＳ 明朝" w:hAnsi="ＭＳ 明朝" w:eastAsia="ＭＳ 明朝"/>
                <w:color w:val="auto"/>
                <w:sz w:val="24"/>
              </w:rPr>
              <w:t>５人</w:t>
            </w:r>
          </w:p>
        </w:tc>
        <w:tc>
          <w:tcPr>
            <w:tcW w:w="19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ascii="ＭＳ 明朝" w:hAnsi="ＭＳ 明朝" w:eastAsia="ＭＳ 明朝"/>
                <w:color w:val="auto"/>
                <w:sz w:val="24"/>
              </w:rPr>
            </w:pPr>
          </w:p>
        </w:tc>
      </w:tr>
    </w:tbl>
    <w:p>
      <w:pPr>
        <w:pStyle w:val="0"/>
        <w:overflowPunct w:val="0"/>
        <w:snapToGrid w:val="0"/>
        <w:ind w:left="720" w:hanging="720" w:hangingChars="300"/>
        <w:textAlignment w:val="baseline"/>
        <w:rPr>
          <w:rFonts w:hint="eastAsia" w:ascii="ＭＳ 明朝" w:hAnsi="ＭＳ 明朝"/>
          <w:color w:val="auto"/>
          <w:sz w:val="24"/>
        </w:rPr>
      </w:pPr>
    </w:p>
    <w:p>
      <w:pPr>
        <w:pStyle w:val="0"/>
        <w:overflowPunct w:val="0"/>
        <w:snapToGrid w:val="0"/>
        <w:ind w:left="720" w:hanging="720" w:hangingChars="300"/>
        <w:textAlignment w:val="baseline"/>
        <w:rPr>
          <w:rFonts w:hint="eastAsia" w:ascii="ＭＳ 明朝" w:hAnsi="ＭＳ 明朝"/>
          <w:color w:val="auto"/>
          <w:sz w:val="24"/>
        </w:rPr>
      </w:pPr>
    </w:p>
    <w:p>
      <w:pPr>
        <w:pStyle w:val="0"/>
        <w:overflowPunct w:val="0"/>
        <w:snapToGrid w:val="0"/>
        <w:ind w:left="720" w:hanging="720" w:hangingChars="300"/>
        <w:textAlignment w:val="baseline"/>
        <w:rPr>
          <w:rFonts w:hint="eastAsia" w:ascii="ＭＳ 明朝" w:hAnsi="ＭＳ 明朝"/>
          <w:color w:val="auto"/>
          <w:sz w:val="24"/>
        </w:rPr>
      </w:pPr>
    </w:p>
    <w:p>
      <w:pPr>
        <w:pStyle w:val="0"/>
        <w:overflowPunct w:val="0"/>
        <w:snapToGrid w:val="0"/>
        <w:ind w:left="720" w:hanging="720" w:hangingChars="300"/>
        <w:textAlignment w:val="baseline"/>
        <w:rPr>
          <w:rFonts w:hint="eastAsia" w:ascii="ＭＳ 明朝" w:hAnsi="ＭＳ 明朝"/>
          <w:color w:val="auto"/>
          <w:sz w:val="24"/>
        </w:rPr>
      </w:pPr>
    </w:p>
    <w:p>
      <w:pPr>
        <w:pStyle w:val="0"/>
        <w:overflowPunct w:val="0"/>
        <w:snapToGrid w:val="0"/>
        <w:ind w:left="720" w:hanging="720" w:hangingChars="300"/>
        <w:textAlignment w:val="baseline"/>
        <w:rPr>
          <w:rFonts w:hint="eastAsia" w:ascii="ＭＳ 明朝" w:hAnsi="ＭＳ 明朝"/>
          <w:color w:val="auto"/>
          <w:sz w:val="24"/>
        </w:rPr>
      </w:pPr>
    </w:p>
    <w:p>
      <w:pPr>
        <w:pStyle w:val="0"/>
        <w:overflowPunct w:val="0"/>
        <w:snapToGrid w:val="0"/>
        <w:ind w:left="720" w:hanging="720" w:hangingChars="300"/>
        <w:textAlignment w:val="baseline"/>
        <w:rPr>
          <w:rFonts w:hint="eastAsia" w:ascii="ＭＳ 明朝" w:hAnsi="ＭＳ 明朝"/>
          <w:color w:val="auto"/>
          <w:sz w:val="24"/>
        </w:rPr>
      </w:pPr>
    </w:p>
    <w:p>
      <w:pPr>
        <w:pStyle w:val="0"/>
        <w:overflowPunct w:val="0"/>
        <w:snapToGrid w:val="0"/>
        <w:ind w:left="720" w:hanging="720" w:hangingChars="300"/>
        <w:textAlignment w:val="baseline"/>
        <w:rPr>
          <w:rFonts w:hint="eastAsia" w:ascii="ＭＳ 明朝" w:hAnsi="ＭＳ 明朝"/>
          <w:color w:val="auto"/>
          <w:sz w:val="24"/>
        </w:rPr>
      </w:pPr>
    </w:p>
    <w:p>
      <w:pPr>
        <w:pStyle w:val="0"/>
        <w:overflowPunct w:val="0"/>
        <w:snapToGrid w:val="0"/>
        <w:ind w:left="720" w:hanging="720" w:hangingChars="300"/>
        <w:textAlignment w:val="baseline"/>
        <w:rPr>
          <w:rFonts w:hint="eastAsia" w:ascii="ＭＳ 明朝" w:hAnsi="ＭＳ 明朝"/>
          <w:color w:val="auto"/>
          <w:sz w:val="24"/>
        </w:rPr>
      </w:pPr>
    </w:p>
    <w:p>
      <w:pPr>
        <w:pStyle w:val="0"/>
        <w:overflowPunct w:val="0"/>
        <w:snapToGrid w:val="0"/>
        <w:ind w:left="720" w:hanging="720" w:hangingChars="300"/>
        <w:textAlignment w:val="baseline"/>
        <w:rPr>
          <w:rFonts w:hint="eastAsia" w:ascii="ＭＳ 明朝" w:hAnsi="ＭＳ 明朝"/>
          <w:color w:val="auto"/>
          <w:sz w:val="24"/>
        </w:rPr>
      </w:pPr>
    </w:p>
    <w:p>
      <w:pPr>
        <w:pStyle w:val="0"/>
        <w:overflowPunct w:val="0"/>
        <w:snapToGrid w:val="0"/>
        <w:ind w:left="816" w:leftChars="336" w:hanging="110" w:hangingChars="46"/>
        <w:textAlignment w:val="baseline"/>
        <w:rPr>
          <w:rFonts w:hint="eastAsia" w:ascii="ＭＳ 明朝" w:hAnsi="ＭＳ 明朝"/>
          <w:color w:val="auto"/>
          <w:sz w:val="24"/>
        </w:rPr>
      </w:pPr>
      <w:r>
        <w:rPr>
          <w:rFonts w:hint="eastAsia" w:ascii="ＭＳ 明朝" w:hAnsi="ＭＳ 明朝"/>
          <w:color w:val="auto"/>
          <w:w w:val="100"/>
          <w:sz w:val="24"/>
        </w:rPr>
        <w:t>(</w:t>
      </w:r>
      <w:r>
        <w:rPr>
          <w:rFonts w:hint="eastAsia" w:ascii="ＭＳ 明朝" w:hAnsi="ＭＳ 明朝"/>
          <w:color w:val="auto"/>
          <w:w w:val="100"/>
          <w:sz w:val="24"/>
        </w:rPr>
        <w:t>ｳ</w:t>
      </w:r>
      <w:r>
        <w:rPr>
          <w:rFonts w:hint="eastAsia" w:ascii="ＭＳ 明朝" w:hAnsi="ＭＳ 明朝"/>
          <w:color w:val="auto"/>
          <w:w w:val="100"/>
          <w:sz w:val="24"/>
        </w:rPr>
        <w:t xml:space="preserve">) </w:t>
      </w:r>
      <w:r>
        <w:rPr>
          <w:rFonts w:hint="eastAsia" w:ascii="ＭＳ 明朝" w:hAnsi="ＭＳ 明朝"/>
          <w:color w:val="auto"/>
          <w:sz w:val="24"/>
        </w:rPr>
        <w:t>開催プログラム等</w:t>
      </w:r>
    </w:p>
    <w:p>
      <w:pPr>
        <w:pStyle w:val="0"/>
        <w:overflowPunct w:val="0"/>
        <w:snapToGrid w:val="0"/>
        <w:ind w:left="945" w:leftChars="450" w:firstLine="252" w:firstLineChars="105"/>
        <w:textAlignment w:val="baseline"/>
        <w:rPr>
          <w:rFonts w:hint="eastAsia" w:ascii="ＭＳ 明朝" w:hAnsi="ＭＳ 明朝"/>
          <w:color w:val="auto"/>
          <w:sz w:val="24"/>
        </w:rPr>
      </w:pPr>
      <w:r>
        <w:rPr>
          <w:rFonts w:hint="eastAsia" w:ascii="ＭＳ 明朝" w:hAnsi="ＭＳ 明朝"/>
          <w:color w:val="auto"/>
          <w:sz w:val="24"/>
        </w:rPr>
        <w:t>以下に掲げるプログラムを開催すること。なお、プログラムの企画に当たっては、「子どもの進路選択支援事業」（生活保護法第</w:t>
      </w:r>
      <w:r>
        <w:rPr>
          <w:rFonts w:hint="eastAsia" w:ascii="ＭＳ 明朝" w:hAnsi="ＭＳ 明朝"/>
          <w:color w:val="auto"/>
          <w:sz w:val="24"/>
        </w:rPr>
        <w:t>55</w:t>
      </w:r>
      <w:r>
        <w:rPr>
          <w:rFonts w:hint="eastAsia" w:ascii="ＭＳ 明朝" w:hAnsi="ＭＳ 明朝"/>
          <w:color w:val="auto"/>
          <w:sz w:val="24"/>
        </w:rPr>
        <w:t>条の</w:t>
      </w:r>
      <w:r>
        <w:rPr>
          <w:rFonts w:hint="eastAsia" w:ascii="ＭＳ 明朝" w:hAnsi="ＭＳ 明朝"/>
          <w:color w:val="auto"/>
          <w:sz w:val="24"/>
        </w:rPr>
        <w:t>10</w:t>
      </w:r>
      <w:r>
        <w:rPr>
          <w:rFonts w:hint="eastAsia" w:ascii="ＭＳ 明朝" w:hAnsi="ＭＳ 明朝"/>
          <w:color w:val="auto"/>
          <w:sz w:val="24"/>
        </w:rPr>
        <w:t>）に準じた内容を可能な範囲で加味すること。また、事業の目的に反しない限りにおいて、県との協議の上、キャリア形成支援等において効果の期待できる独自のプログラムの開催を可能とする。</w:t>
      </w:r>
    </w:p>
    <w:p>
      <w:pPr>
        <w:pStyle w:val="0"/>
        <w:overflowPunct w:val="0"/>
        <w:snapToGrid w:val="0"/>
        <w:ind w:left="1408" w:leftChars="556" w:right="0" w:rightChars="0" w:hanging="240" w:hangingChars="100"/>
        <w:textAlignment w:val="baseline"/>
        <w:rPr>
          <w:rFonts w:hint="eastAsia" w:ascii="ＭＳ 明朝" w:hAnsi="ＭＳ 明朝"/>
          <w:color w:val="auto"/>
          <w:sz w:val="24"/>
        </w:rPr>
      </w:pPr>
      <w:r>
        <w:rPr>
          <w:rFonts w:hint="eastAsia" w:ascii="ＭＳ 明朝" w:hAnsi="ＭＳ 明朝"/>
          <w:color w:val="auto"/>
          <w:sz w:val="24"/>
        </w:rPr>
        <w:t>・キャリア形成を喚起するプログラム（講義等によるキャリア形成の意味・重要性の説明）</w:t>
      </w:r>
    </w:p>
    <w:p>
      <w:pPr>
        <w:pStyle w:val="0"/>
        <w:overflowPunct w:val="0"/>
        <w:snapToGrid w:val="0"/>
        <w:ind w:left="210" w:leftChars="100" w:right="0" w:rightChars="0" w:firstLine="960" w:firstLineChars="400"/>
        <w:textAlignment w:val="baseline"/>
        <w:rPr>
          <w:rFonts w:hint="eastAsia" w:ascii="ＭＳ 明朝" w:hAnsi="ＭＳ 明朝"/>
          <w:color w:val="auto"/>
          <w:sz w:val="24"/>
        </w:rPr>
      </w:pPr>
      <w:r>
        <w:rPr>
          <w:rFonts w:hint="eastAsia" w:ascii="ＭＳ 明朝" w:hAnsi="ＭＳ 明朝"/>
          <w:color w:val="auto"/>
          <w:sz w:val="24"/>
        </w:rPr>
        <w:t>・実学体験プログラム（職業体験等就職先選択に役立つ体験活動等）</w:t>
      </w:r>
    </w:p>
    <w:p>
      <w:pPr>
        <w:pStyle w:val="0"/>
        <w:overflowPunct w:val="0"/>
        <w:snapToGrid w:val="0"/>
        <w:ind w:left="210" w:leftChars="100" w:right="0" w:rightChars="0" w:firstLine="960" w:firstLineChars="400"/>
        <w:textAlignment w:val="baseline"/>
        <w:rPr>
          <w:rFonts w:hint="eastAsia" w:ascii="ＭＳ 明朝" w:hAnsi="ＭＳ 明朝"/>
          <w:color w:val="auto"/>
          <w:sz w:val="24"/>
        </w:rPr>
      </w:pPr>
      <w:r>
        <w:rPr>
          <w:rFonts w:hint="eastAsia" w:ascii="ＭＳ 明朝" w:hAnsi="ＭＳ 明朝"/>
          <w:color w:val="auto"/>
          <w:sz w:val="24"/>
        </w:rPr>
        <w:t>・進学支援プログラム（進路に関する相談や大学・専門学校訪問等）</w:t>
      </w:r>
    </w:p>
    <w:p>
      <w:pPr>
        <w:pStyle w:val="0"/>
        <w:overflowPunct w:val="0"/>
        <w:snapToGrid w:val="0"/>
        <w:ind w:left="210" w:leftChars="100" w:right="0" w:rightChars="0" w:firstLine="960" w:firstLineChars="400"/>
        <w:textAlignment w:val="baseline"/>
        <w:rPr>
          <w:rFonts w:hint="eastAsia" w:ascii="ＭＳ 明朝" w:hAnsi="ＭＳ 明朝"/>
          <w:color w:val="auto"/>
          <w:sz w:val="24"/>
        </w:rPr>
      </w:pPr>
      <w:r>
        <w:rPr>
          <w:rFonts w:hint="eastAsia" w:ascii="ＭＳ 明朝" w:hAnsi="ＭＳ 明朝"/>
          <w:color w:val="auto"/>
          <w:sz w:val="24"/>
        </w:rPr>
        <w:t>・社会体験プログラム（ボランティア活動、福祉施設訪問等）</w:t>
      </w:r>
    </w:p>
    <w:p>
      <w:pPr>
        <w:pStyle w:val="0"/>
        <w:overflowPunct w:val="0"/>
        <w:snapToGrid w:val="0"/>
        <w:ind w:left="816" w:leftChars="336" w:hanging="110" w:hangingChars="46"/>
        <w:textAlignment w:val="baseline"/>
        <w:rPr>
          <w:rFonts w:hint="eastAsia" w:ascii="ＭＳ 明朝" w:hAnsi="ＭＳ 明朝"/>
          <w:color w:val="auto"/>
          <w:sz w:val="24"/>
          <w:u w:val="none" w:color="auto"/>
        </w:rPr>
      </w:pPr>
      <w:r>
        <w:rPr>
          <w:rFonts w:hint="eastAsia" w:ascii="ＭＳ 明朝" w:hAnsi="ＭＳ 明朝"/>
          <w:color w:val="auto"/>
          <w:w w:val="100"/>
          <w:sz w:val="24"/>
          <w:u w:val="none" w:color="auto"/>
        </w:rPr>
        <w:t>(</w:t>
      </w:r>
      <w:r>
        <w:rPr>
          <w:rFonts w:hint="eastAsia" w:ascii="ＭＳ 明朝" w:hAnsi="ＭＳ 明朝"/>
          <w:color w:val="auto"/>
          <w:w w:val="100"/>
          <w:sz w:val="24"/>
          <w:u w:val="none" w:color="auto"/>
        </w:rPr>
        <w:t>ｴ</w:t>
      </w:r>
      <w:r>
        <w:rPr>
          <w:rFonts w:hint="eastAsia" w:ascii="ＭＳ 明朝" w:hAnsi="ＭＳ 明朝"/>
          <w:color w:val="auto"/>
          <w:w w:val="100"/>
          <w:sz w:val="24"/>
          <w:u w:val="none" w:color="auto"/>
        </w:rPr>
        <w:t xml:space="preserve">) </w:t>
      </w:r>
      <w:r>
        <w:rPr>
          <w:rFonts w:hint="eastAsia" w:ascii="ＭＳ 明朝" w:hAnsi="ＭＳ 明朝"/>
          <w:color w:val="auto"/>
          <w:sz w:val="24"/>
          <w:u w:val="none" w:color="auto"/>
        </w:rPr>
        <w:t>その他</w:t>
      </w:r>
    </w:p>
    <w:p>
      <w:pPr>
        <w:pStyle w:val="0"/>
        <w:overflowPunct w:val="0"/>
        <w:snapToGrid w:val="0"/>
        <w:ind w:left="958" w:leftChars="456" w:firstLine="240" w:firstLineChars="100"/>
        <w:textAlignment w:val="baseline"/>
        <w:rPr>
          <w:rFonts w:hint="eastAsia" w:ascii="ＭＳ 明朝" w:hAnsi="ＭＳ 明朝"/>
          <w:color w:val="auto"/>
          <w:sz w:val="24"/>
        </w:rPr>
      </w:pPr>
      <w:r>
        <w:rPr>
          <w:rFonts w:hint="eastAsia" w:ascii="ＭＳ 明朝" w:hAnsi="ＭＳ 明朝"/>
          <w:color w:val="auto"/>
          <w:sz w:val="24"/>
          <w:u w:val="none" w:color="auto"/>
        </w:rPr>
        <w:t>キャリア合宿対象者及びボランティアの本事業参加中（送迎時を含む。）における事故等の補償に備えるため、必要に応じた保険に加入すること。</w:t>
      </w:r>
    </w:p>
    <w:p>
      <w:pPr>
        <w:pStyle w:val="0"/>
        <w:overflowPunct w:val="0"/>
        <w:snapToGrid w:val="0"/>
        <w:ind w:left="958" w:leftChars="456" w:firstLine="240" w:firstLineChars="100"/>
        <w:textAlignment w:val="baseline"/>
        <w:rPr>
          <w:rFonts w:hint="eastAsia" w:ascii="ＭＳ 明朝" w:hAnsi="ＭＳ 明朝"/>
          <w:color w:val="auto"/>
          <w:sz w:val="24"/>
        </w:rPr>
      </w:pPr>
      <w:r>
        <w:rPr>
          <w:rFonts w:hint="eastAsia" w:ascii="ＭＳ 明朝" w:hAnsi="ＭＳ 明朝"/>
          <w:color w:val="auto"/>
          <w:sz w:val="24"/>
        </w:rPr>
        <w:t>キャリア合宿対象者の送迎を行う場合は、受託者と保護者との間で引渡しを確実に行うことのできる体制と安全の確保に努めること。</w:t>
      </w:r>
    </w:p>
    <w:p>
      <w:pPr>
        <w:pStyle w:val="0"/>
        <w:overflowPunct w:val="0"/>
        <w:snapToGrid w:val="0"/>
        <w:ind w:firstLine="480" w:firstLineChars="200"/>
        <w:textAlignment w:val="baseline"/>
        <w:rPr>
          <w:rFonts w:hint="eastAsia" w:ascii="ＭＳ 明朝" w:hAnsi="ＭＳ 明朝"/>
          <w:color w:val="auto"/>
          <w:sz w:val="24"/>
        </w:rPr>
      </w:pPr>
      <w:r>
        <w:rPr>
          <w:rFonts w:hint="eastAsia" w:ascii="ＭＳ 明朝" w:hAnsi="ＭＳ 明朝"/>
          <w:color w:val="auto"/>
          <w:sz w:val="24"/>
        </w:rPr>
        <w:t>ウ　関係機関との連携</w:t>
      </w:r>
    </w:p>
    <w:p>
      <w:pPr>
        <w:pStyle w:val="0"/>
        <w:overflowPunct w:val="0"/>
        <w:snapToGrid w:val="0"/>
        <w:ind w:left="718" w:leftChars="342" w:firstLine="240" w:firstLineChars="100"/>
        <w:textAlignment w:val="baseline"/>
        <w:rPr>
          <w:rFonts w:hint="eastAsia" w:ascii="ＭＳ 明朝" w:hAnsi="ＭＳ 明朝"/>
          <w:color w:val="auto"/>
          <w:sz w:val="24"/>
        </w:rPr>
      </w:pPr>
      <w:r>
        <w:rPr>
          <w:rFonts w:hint="eastAsia" w:ascii="ＭＳ 明朝" w:hAnsi="ＭＳ 明朝"/>
          <w:color w:val="auto"/>
          <w:sz w:val="24"/>
        </w:rPr>
        <w:t>上記イの開催に当たっては、県、各センター、関係市、各町自立相談支援機関及びその他関係機関と連携して対応すること。</w:t>
      </w:r>
    </w:p>
    <w:p>
      <w:pPr>
        <w:pStyle w:val="0"/>
        <w:snapToGrid w:val="0"/>
        <w:ind w:firstLine="240" w:firstLineChars="100"/>
        <w:rPr>
          <w:rFonts w:hint="eastAsia" w:ascii="ＭＳ 明朝" w:hAnsi="ＭＳ 明朝"/>
          <w:color w:val="auto"/>
          <w:sz w:val="24"/>
        </w:rPr>
      </w:pPr>
      <w:r>
        <w:rPr>
          <w:rFonts w:hint="eastAsia" w:ascii="ＭＳ 明朝" w:hAnsi="ＭＳ 明朝"/>
          <w:color w:val="auto"/>
          <w:sz w:val="24"/>
        </w:rPr>
        <w:t xml:space="preserve">(3) </w:t>
      </w:r>
      <w:r>
        <w:rPr>
          <w:rFonts w:hint="eastAsia" w:ascii="ＭＳ 明朝" w:hAnsi="ＭＳ 明朝"/>
          <w:color w:val="auto"/>
          <w:sz w:val="24"/>
        </w:rPr>
        <w:t>開催場所及び参集手段</w:t>
      </w:r>
    </w:p>
    <w:p>
      <w:pPr>
        <w:pStyle w:val="0"/>
        <w:snapToGrid w:val="0"/>
        <w:ind w:left="477" w:leftChars="227" w:firstLine="242" w:firstLineChars="101"/>
        <w:rPr>
          <w:rFonts w:hint="eastAsia" w:ascii="ＭＳ 明朝" w:hAnsi="ＭＳ 明朝"/>
          <w:color w:val="auto"/>
          <w:sz w:val="24"/>
        </w:rPr>
      </w:pPr>
      <w:r>
        <w:rPr>
          <w:rFonts w:hint="eastAsia" w:ascii="ＭＳ 明朝" w:hAnsi="ＭＳ 明朝"/>
          <w:color w:val="auto"/>
          <w:sz w:val="24"/>
        </w:rPr>
        <w:t>開催場所については、事前に予定する場所を県に提案し、県と協議を行った上で、最終的な決定をすること。なお、提案に当たっては、開催場所に最適なキャリア合宿対象者の参集手段についても含めること。</w:t>
      </w:r>
    </w:p>
    <w:p>
      <w:pPr>
        <w:pStyle w:val="0"/>
        <w:snapToGrid w:val="0"/>
        <w:ind w:firstLine="120" w:firstLineChars="50"/>
        <w:rPr>
          <w:rFonts w:hint="eastAsia" w:ascii="ＭＳ 明朝" w:hAnsi="ＭＳ 明朝"/>
          <w:color w:val="auto"/>
          <w:sz w:val="24"/>
        </w:rPr>
      </w:pPr>
      <w:r>
        <w:rPr>
          <w:rFonts w:hint="eastAsia" w:ascii="ＭＳ 明朝" w:hAnsi="ＭＳ 明朝"/>
          <w:color w:val="auto"/>
          <w:sz w:val="24"/>
        </w:rPr>
        <w:t>（</w:t>
      </w:r>
      <w:r>
        <w:rPr>
          <w:rFonts w:hint="eastAsia" w:ascii="ＭＳ 明朝" w:hAnsi="ＭＳ 明朝"/>
          <w:color w:val="auto"/>
          <w:sz w:val="24"/>
        </w:rPr>
        <w:t>4</w:t>
      </w:r>
      <w:r>
        <w:rPr>
          <w:rFonts w:hint="eastAsia" w:ascii="ＭＳ 明朝" w:hAnsi="ＭＳ 明朝"/>
          <w:color w:val="auto"/>
          <w:sz w:val="24"/>
        </w:rPr>
        <w:t>）報告等</w:t>
      </w:r>
      <w:bookmarkStart w:id="1" w:name="OLE_LINK3"/>
    </w:p>
    <w:p>
      <w:pPr>
        <w:pStyle w:val="0"/>
        <w:snapToGrid w:val="0"/>
        <w:ind w:left="479" w:leftChars="228" w:firstLine="240" w:firstLineChars="100"/>
        <w:rPr>
          <w:rFonts w:hint="eastAsia" w:ascii="ＭＳ 明朝" w:hAnsi="ＭＳ 明朝"/>
          <w:dstrike w:val="1"/>
          <w:color w:val="auto"/>
          <w:sz w:val="24"/>
        </w:rPr>
      </w:pPr>
      <w:r>
        <w:rPr>
          <w:rFonts w:hint="eastAsia" w:ascii="ＭＳ 明朝" w:hAnsi="ＭＳ 明朝"/>
          <w:color w:val="auto"/>
          <w:sz w:val="24"/>
        </w:rPr>
        <w:t>受託者は、</w:t>
      </w:r>
      <w:r>
        <w:rPr>
          <w:rFonts w:hint="eastAsia" w:ascii="ＭＳ 明朝" w:hAnsi="ＭＳ 明朝" w:eastAsia="ＭＳ 明朝"/>
          <w:color w:val="auto"/>
          <w:sz w:val="24"/>
        </w:rPr>
        <w:t>キャリア合宿</w:t>
      </w:r>
      <w:r>
        <w:rPr>
          <w:rFonts w:hint="eastAsia" w:ascii="ＭＳ 明朝" w:hAnsi="ＭＳ 明朝"/>
          <w:color w:val="auto"/>
          <w:sz w:val="24"/>
        </w:rPr>
        <w:t>の開催状況を、県が指定した方法により県に報告すること。</w:t>
      </w:r>
    </w:p>
    <w:p>
      <w:pPr>
        <w:pStyle w:val="0"/>
        <w:snapToGrid w:val="0"/>
        <w:ind w:left="479" w:leftChars="228" w:firstLine="240" w:firstLineChars="100"/>
        <w:rPr>
          <w:rFonts w:hint="eastAsia" w:ascii="ＭＳ 明朝" w:hAnsi="ＭＳ 明朝"/>
          <w:dstrike w:val="1"/>
          <w:color w:val="auto"/>
          <w:sz w:val="24"/>
        </w:rPr>
      </w:pPr>
    </w:p>
    <w:p>
      <w:pPr>
        <w:pStyle w:val="0"/>
        <w:snapToGrid w:val="0"/>
        <w:rPr>
          <w:rFonts w:hint="eastAsia" w:ascii="ＭＳ ゴシック" w:hAnsi="ＭＳ ゴシック" w:eastAsia="ＭＳ ゴシック"/>
          <w:color w:val="auto"/>
          <w:sz w:val="24"/>
        </w:rPr>
      </w:pPr>
      <w:bookmarkEnd w:id="1"/>
      <w:r>
        <w:rPr>
          <w:rFonts w:hint="eastAsia" w:ascii="ＭＳ ゴシック" w:hAnsi="ＭＳ ゴシック" w:eastAsia="ＭＳ ゴシック"/>
          <w:color w:val="auto"/>
          <w:sz w:val="24"/>
        </w:rPr>
        <w:t>４　教育支援員の資格</w:t>
      </w:r>
    </w:p>
    <w:p>
      <w:pPr>
        <w:pStyle w:val="0"/>
        <w:snapToGrid w:val="0"/>
        <w:ind w:left="240" w:hanging="240" w:hangingChars="100"/>
        <w:rPr>
          <w:rFonts w:hint="eastAsia" w:ascii="ＭＳ 明朝" w:hAnsi="ＭＳ 明朝"/>
          <w:color w:val="auto"/>
          <w:sz w:val="24"/>
        </w:rPr>
      </w:pPr>
      <w:r>
        <w:rPr>
          <w:rFonts w:hint="eastAsia" w:ascii="ＭＳ 明朝" w:hAnsi="ＭＳ 明朝"/>
          <w:color w:val="auto"/>
          <w:sz w:val="24"/>
        </w:rPr>
        <w:t>　　上記３</w:t>
      </w:r>
      <w:r>
        <w:rPr>
          <w:rFonts w:hint="eastAsia" w:ascii="ＭＳ 明朝" w:hAnsi="ＭＳ 明朝"/>
          <w:color w:val="auto"/>
          <w:sz w:val="24"/>
        </w:rPr>
        <w:t>(2)</w:t>
      </w:r>
      <w:r>
        <w:rPr>
          <w:rFonts w:hint="eastAsia" w:ascii="ＭＳ 明朝" w:hAnsi="ＭＳ 明朝"/>
          <w:color w:val="auto"/>
          <w:sz w:val="24"/>
        </w:rPr>
        <w:t>イ</w:t>
      </w:r>
      <w:r>
        <w:rPr>
          <w:rFonts w:hint="eastAsia" w:ascii="ＭＳ 明朝" w:hAnsi="ＭＳ 明朝"/>
          <w:color w:val="auto"/>
          <w:sz w:val="24"/>
        </w:rPr>
        <w:t>(</w:t>
      </w:r>
      <w:r>
        <w:rPr>
          <w:rFonts w:hint="eastAsia" w:ascii="ＭＳ 明朝" w:hAnsi="ＭＳ 明朝"/>
          <w:color w:val="auto"/>
          <w:sz w:val="24"/>
        </w:rPr>
        <w:t>ｱ</w:t>
      </w:r>
      <w:r>
        <w:rPr>
          <w:rFonts w:hint="eastAsia" w:ascii="ＭＳ 明朝" w:hAnsi="ＭＳ 明朝"/>
          <w:color w:val="auto"/>
          <w:sz w:val="24"/>
        </w:rPr>
        <w:t>)</w:t>
      </w:r>
      <w:r>
        <w:rPr>
          <w:rFonts w:hint="eastAsia" w:ascii="ＭＳ 明朝" w:hAnsi="ＭＳ 明朝"/>
          <w:color w:val="auto"/>
          <w:sz w:val="24"/>
        </w:rPr>
        <w:t>に規定する教育支援員は、次のいずれかに該当する者とすること。</w:t>
      </w:r>
    </w:p>
    <w:p>
      <w:pPr>
        <w:pStyle w:val="0"/>
        <w:snapToGrid w:val="0"/>
        <w:ind w:firstLine="240" w:firstLineChars="100"/>
        <w:rPr>
          <w:rFonts w:hint="eastAsia" w:ascii="ＭＳ 明朝" w:hAnsi="ＭＳ 明朝"/>
          <w:color w:val="auto"/>
          <w:sz w:val="24"/>
        </w:rPr>
      </w:pPr>
      <w:r>
        <w:rPr>
          <w:rFonts w:hint="eastAsia" w:ascii="ＭＳ 明朝" w:hAnsi="ＭＳ 明朝"/>
          <w:color w:val="auto"/>
          <w:sz w:val="24"/>
        </w:rPr>
        <w:t xml:space="preserve">(1) </w:t>
      </w:r>
      <w:r>
        <w:rPr>
          <w:rFonts w:hint="eastAsia" w:ascii="ＭＳ 明朝" w:hAnsi="ＭＳ 明朝"/>
          <w:color w:val="auto"/>
          <w:sz w:val="24"/>
        </w:rPr>
        <w:t>社会福祉法第</w:t>
      </w:r>
      <w:r>
        <w:rPr>
          <w:rFonts w:hint="eastAsia" w:ascii="ＭＳ 明朝" w:hAnsi="ＭＳ 明朝"/>
          <w:color w:val="auto"/>
          <w:sz w:val="24"/>
        </w:rPr>
        <w:t>19</w:t>
      </w:r>
      <w:r>
        <w:rPr>
          <w:rFonts w:hint="eastAsia" w:ascii="ＭＳ 明朝" w:hAnsi="ＭＳ 明朝"/>
          <w:color w:val="auto"/>
          <w:sz w:val="24"/>
        </w:rPr>
        <w:t>条第１項各号のいずれかに該当する者</w:t>
      </w:r>
    </w:p>
    <w:p>
      <w:pPr>
        <w:pStyle w:val="0"/>
        <w:snapToGrid w:val="0"/>
        <w:ind w:firstLine="240" w:firstLineChars="100"/>
        <w:rPr>
          <w:rFonts w:hint="eastAsia" w:ascii="ＭＳ 明朝" w:hAnsi="ＭＳ 明朝"/>
          <w:color w:val="auto"/>
          <w:sz w:val="24"/>
        </w:rPr>
      </w:pPr>
      <w:r>
        <w:rPr>
          <w:rFonts w:hint="eastAsia" w:ascii="ＭＳ 明朝" w:hAnsi="ＭＳ 明朝"/>
          <w:color w:val="auto"/>
          <w:sz w:val="24"/>
        </w:rPr>
        <w:t xml:space="preserve">(2) </w:t>
      </w:r>
      <w:r>
        <w:rPr>
          <w:rFonts w:hint="eastAsia" w:ascii="ＭＳ 明朝" w:hAnsi="ＭＳ 明朝"/>
          <w:color w:val="auto"/>
          <w:sz w:val="24"/>
        </w:rPr>
        <w:t>社会福祉事業に２年以上従事した者</w:t>
      </w:r>
    </w:p>
    <w:p>
      <w:pPr>
        <w:pStyle w:val="0"/>
        <w:snapToGrid w:val="0"/>
        <w:ind w:firstLine="240" w:firstLineChars="100"/>
        <w:rPr>
          <w:rFonts w:hint="eastAsia" w:ascii="ＭＳ 明朝" w:hAnsi="ＭＳ 明朝"/>
          <w:color w:val="auto"/>
          <w:sz w:val="24"/>
        </w:rPr>
      </w:pPr>
      <w:r>
        <w:rPr>
          <w:rFonts w:hint="eastAsia" w:ascii="ＭＳ 明朝" w:hAnsi="ＭＳ 明朝"/>
          <w:color w:val="auto"/>
          <w:sz w:val="24"/>
        </w:rPr>
        <w:t xml:space="preserve">(3) </w:t>
      </w:r>
      <w:r>
        <w:rPr>
          <w:rFonts w:hint="eastAsia" w:ascii="ＭＳ 明朝" w:hAnsi="ＭＳ 明朝"/>
          <w:color w:val="auto"/>
          <w:sz w:val="24"/>
        </w:rPr>
        <w:t>教員免許・社会教育主事の資格を有する者</w:t>
      </w:r>
    </w:p>
    <w:p>
      <w:pPr>
        <w:pStyle w:val="0"/>
        <w:snapToGrid w:val="0"/>
        <w:ind w:left="479" w:leftChars="114" w:hanging="240" w:hangingChars="100"/>
        <w:rPr>
          <w:rFonts w:hint="eastAsia" w:ascii="ＭＳ 明朝" w:hAnsi="ＭＳ 明朝"/>
          <w:color w:val="auto"/>
          <w:sz w:val="24"/>
        </w:rPr>
      </w:pPr>
      <w:r>
        <w:rPr>
          <w:rFonts w:hint="eastAsia" w:ascii="ＭＳ 明朝" w:hAnsi="ＭＳ 明朝"/>
          <w:color w:val="auto"/>
          <w:sz w:val="24"/>
        </w:rPr>
        <w:t xml:space="preserve">(4) </w:t>
      </w:r>
      <w:r>
        <w:rPr>
          <w:rFonts w:hint="eastAsia" w:ascii="ＭＳ 明朝" w:hAnsi="ＭＳ 明朝"/>
          <w:color w:val="auto"/>
          <w:sz w:val="24"/>
        </w:rPr>
        <w:t>教育関連事業における職務経験を２年以上有する者</w:t>
      </w:r>
    </w:p>
    <w:p>
      <w:pPr>
        <w:pStyle w:val="0"/>
        <w:snapToGrid w:val="0"/>
        <w:ind w:left="719" w:leftChars="114" w:hanging="480" w:hangingChars="200"/>
        <w:rPr>
          <w:rFonts w:hint="eastAsia" w:ascii="ＭＳ 明朝" w:hAnsi="ＭＳ 明朝"/>
          <w:color w:val="auto"/>
          <w:sz w:val="24"/>
        </w:rPr>
      </w:pPr>
      <w:r>
        <w:rPr>
          <w:rFonts w:hint="eastAsia" w:ascii="ＭＳ 明朝" w:hAnsi="ＭＳ 明朝"/>
          <w:color w:val="auto"/>
          <w:sz w:val="24"/>
        </w:rPr>
        <w:t>(5) (1)</w:t>
      </w:r>
      <w:r>
        <w:rPr>
          <w:rFonts w:hint="eastAsia" w:ascii="ＭＳ 明朝" w:hAnsi="ＭＳ 明朝"/>
          <w:color w:val="auto"/>
          <w:sz w:val="24"/>
        </w:rPr>
        <w:t>から</w:t>
      </w:r>
      <w:r>
        <w:rPr>
          <w:rFonts w:hint="eastAsia" w:ascii="ＭＳ 明朝" w:hAnsi="ＭＳ 明朝"/>
          <w:color w:val="auto"/>
          <w:sz w:val="24"/>
        </w:rPr>
        <w:t>(4)</w:t>
      </w:r>
      <w:r>
        <w:rPr>
          <w:rFonts w:hint="eastAsia" w:ascii="ＭＳ 明朝" w:hAnsi="ＭＳ 明朝"/>
          <w:color w:val="auto"/>
          <w:sz w:val="24"/>
        </w:rPr>
        <w:t>までのいずれかと同等以上の能力を有していると認められる者</w:t>
      </w:r>
    </w:p>
    <w:p>
      <w:pPr>
        <w:pStyle w:val="0"/>
        <w:snapToGrid w:val="0"/>
        <w:ind w:left="720" w:hanging="720" w:hangingChars="300"/>
        <w:rPr>
          <w:rFonts w:hint="eastAsia" w:ascii="ＭＳ 明朝" w:hAnsi="ＭＳ 明朝"/>
          <w:color w:val="auto"/>
          <w:sz w:val="24"/>
        </w:rPr>
      </w:pPr>
    </w:p>
    <w:p>
      <w:pPr>
        <w:pStyle w:val="0"/>
        <w:snapToGrid w:val="0"/>
        <w:ind w:left="2280" w:hanging="2280" w:hangingChars="950"/>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５　個人情報等の管理</w:t>
      </w:r>
    </w:p>
    <w:p>
      <w:pPr>
        <w:pStyle w:val="0"/>
        <w:snapToGrid w:val="0"/>
        <w:ind w:left="237" w:leftChars="113" w:firstLine="240" w:firstLineChars="100"/>
        <w:rPr>
          <w:rFonts w:hint="eastAsia" w:ascii="ＭＳ 明朝" w:hAnsi="ＭＳ 明朝"/>
          <w:color w:val="auto"/>
          <w:sz w:val="24"/>
        </w:rPr>
      </w:pPr>
      <w:r>
        <w:rPr>
          <w:rFonts w:hint="eastAsia" w:ascii="ＭＳ 明朝" w:hAnsi="ＭＳ 明朝"/>
          <w:color w:val="auto"/>
          <w:sz w:val="24"/>
        </w:rPr>
        <w:t>本委託業務実施に当たっては、別添「個人情報取扱特記事項」に従い、その取扱いに十分留意し、漏えい、滅失及び</w:t>
      </w:r>
      <w:r>
        <w:rPr>
          <w:rFonts w:hint="eastAsia" w:ascii="ＭＳ 明朝" w:hAnsi="ＭＳ 明朝"/>
          <w:color w:val="000000" w:themeColor="text1"/>
          <w:sz w:val="24"/>
        </w:rPr>
        <w:t>き損の</w:t>
      </w:r>
      <w:r>
        <w:rPr>
          <w:rFonts w:hint="eastAsia" w:ascii="ＭＳ 明朝" w:hAnsi="ＭＳ 明朝"/>
          <w:color w:val="auto"/>
          <w:sz w:val="24"/>
        </w:rPr>
        <w:t>防止そ</w:t>
      </w:r>
      <w:r>
        <w:rPr>
          <w:rFonts w:hint="eastAsia" w:ascii="ＭＳ 明朝" w:hAnsi="ＭＳ 明朝"/>
          <w:color w:val="000000" w:themeColor="text1"/>
          <w:sz w:val="24"/>
        </w:rPr>
        <w:t>の他個人情報の保護を徹底すること。なお、個人情報は紛失等がないよう厳重に金庫又は書庫</w:t>
      </w:r>
      <w:r>
        <w:rPr>
          <w:rFonts w:hint="eastAsia" w:ascii="ＭＳ 明朝" w:hAnsi="ＭＳ 明朝"/>
          <w:color w:val="auto"/>
          <w:sz w:val="24"/>
        </w:rPr>
        <w:t>等に保管すること。</w:t>
      </w:r>
    </w:p>
    <w:p>
      <w:pPr>
        <w:pStyle w:val="0"/>
        <w:snapToGrid w:val="0"/>
        <w:rPr>
          <w:rFonts w:hint="eastAsia" w:ascii="ＭＳ 明朝" w:hAnsi="ＭＳ 明朝"/>
          <w:color w:val="auto"/>
          <w:sz w:val="24"/>
        </w:rPr>
      </w:pPr>
    </w:p>
    <w:p>
      <w:pPr>
        <w:pStyle w:val="0"/>
        <w:snapToGrid w:val="0"/>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６　委託費</w:t>
      </w:r>
    </w:p>
    <w:p>
      <w:pPr>
        <w:pStyle w:val="0"/>
        <w:snapToGrid w:val="0"/>
        <w:rPr>
          <w:rFonts w:hint="eastAsia" w:ascii="ＭＳ 明朝" w:hAnsi="ＭＳ 明朝"/>
          <w:color w:val="auto"/>
          <w:sz w:val="24"/>
        </w:rPr>
      </w:pPr>
      <w:r>
        <w:rPr>
          <w:rFonts w:hint="eastAsia" w:ascii="ＭＳ 明朝" w:hAnsi="ＭＳ 明朝"/>
          <w:color w:val="auto"/>
          <w:sz w:val="24"/>
        </w:rPr>
        <w:t>　</w:t>
      </w:r>
      <w:r>
        <w:rPr>
          <w:rFonts w:hint="eastAsia" w:ascii="ＭＳ 明朝" w:hAnsi="ＭＳ 明朝"/>
          <w:color w:val="auto"/>
          <w:sz w:val="24"/>
        </w:rPr>
        <w:t xml:space="preserve">  </w:t>
      </w:r>
      <w:r>
        <w:rPr>
          <w:rFonts w:hint="eastAsia" w:ascii="ＭＳ 明朝" w:hAnsi="ＭＳ 明朝"/>
          <w:color w:val="auto"/>
          <w:sz w:val="24"/>
        </w:rPr>
        <w:t>委託費には、次のものを含む。</w:t>
      </w:r>
    </w:p>
    <w:p>
      <w:pPr>
        <w:pStyle w:val="0"/>
        <w:snapToGrid w:val="0"/>
        <w:ind w:left="240" w:hanging="240" w:hangingChars="100"/>
        <w:rPr>
          <w:rFonts w:hint="eastAsia" w:ascii="ＭＳ 明朝" w:hAnsi="ＭＳ 明朝"/>
          <w:color w:val="auto"/>
          <w:sz w:val="24"/>
        </w:rPr>
      </w:pPr>
      <w:r>
        <w:rPr>
          <w:rFonts w:hint="eastAsia" w:ascii="ＭＳ 明朝" w:hAnsi="ＭＳ 明朝"/>
          <w:color w:val="auto"/>
          <w:sz w:val="24"/>
        </w:rPr>
        <w:t>　</w:t>
      </w:r>
      <w:r>
        <w:rPr>
          <w:rFonts w:hint="eastAsia" w:ascii="ＭＳ 明朝" w:hAnsi="ＭＳ 明朝"/>
          <w:color w:val="auto"/>
          <w:sz w:val="24"/>
        </w:rPr>
        <w:t xml:space="preserve">(1) </w:t>
      </w:r>
      <w:r>
        <w:rPr>
          <w:rFonts w:hint="eastAsia" w:ascii="ＭＳ 明朝" w:hAnsi="ＭＳ 明朝"/>
          <w:color w:val="auto"/>
          <w:sz w:val="24"/>
        </w:rPr>
        <w:t>人件費</w:t>
      </w:r>
    </w:p>
    <w:p>
      <w:pPr>
        <w:pStyle w:val="0"/>
        <w:snapToGrid w:val="0"/>
        <w:ind w:left="837" w:leftChars="113" w:hanging="600" w:hangingChars="250"/>
        <w:rPr>
          <w:rFonts w:hint="eastAsia" w:ascii="ＭＳ 明朝" w:hAnsi="ＭＳ 明朝"/>
          <w:color w:val="auto"/>
          <w:sz w:val="24"/>
        </w:rPr>
      </w:pPr>
      <w:r>
        <w:rPr>
          <w:rFonts w:hint="eastAsia" w:ascii="ＭＳ 明朝" w:hAnsi="ＭＳ 明朝"/>
          <w:color w:val="auto"/>
          <w:sz w:val="24"/>
        </w:rPr>
        <w:t xml:space="preserve">(2) </w:t>
      </w:r>
      <w:r>
        <w:rPr>
          <w:rFonts w:hint="eastAsia" w:ascii="ＭＳ 明朝" w:hAnsi="ＭＳ 明朝"/>
          <w:color w:val="auto"/>
          <w:sz w:val="24"/>
        </w:rPr>
        <w:t>旅費（宿泊費を含む。）</w:t>
      </w:r>
    </w:p>
    <w:p>
      <w:pPr>
        <w:pStyle w:val="0"/>
        <w:snapToGrid w:val="0"/>
        <w:ind w:left="837" w:leftChars="113" w:hanging="600" w:hangingChars="250"/>
        <w:rPr>
          <w:rFonts w:hint="eastAsia" w:ascii="ＭＳ 明朝" w:hAnsi="ＭＳ 明朝"/>
          <w:color w:val="auto"/>
          <w:sz w:val="24"/>
        </w:rPr>
      </w:pPr>
      <w:r>
        <w:rPr>
          <w:rFonts w:hint="eastAsia" w:ascii="ＭＳ 明朝" w:hAnsi="ＭＳ 明朝"/>
          <w:color w:val="auto"/>
          <w:sz w:val="24"/>
        </w:rPr>
        <w:t xml:space="preserve">(3) </w:t>
      </w:r>
      <w:r>
        <w:rPr>
          <w:rFonts w:hint="eastAsia" w:ascii="ＭＳ 明朝" w:hAnsi="ＭＳ 明朝"/>
          <w:color w:val="auto"/>
          <w:sz w:val="24"/>
        </w:rPr>
        <w:t>教材費</w:t>
      </w:r>
    </w:p>
    <w:p>
      <w:pPr>
        <w:pStyle w:val="0"/>
        <w:snapToGrid w:val="0"/>
        <w:ind w:left="837" w:leftChars="113" w:hanging="600" w:hangingChars="250"/>
        <w:rPr>
          <w:rFonts w:hint="eastAsia" w:ascii="ＭＳ 明朝" w:hAnsi="ＭＳ 明朝"/>
          <w:color w:val="auto"/>
          <w:sz w:val="24"/>
        </w:rPr>
      </w:pPr>
      <w:r>
        <w:rPr>
          <w:rFonts w:hint="eastAsia" w:ascii="ＭＳ 明朝" w:hAnsi="ＭＳ 明朝"/>
          <w:color w:val="auto"/>
          <w:sz w:val="24"/>
        </w:rPr>
        <w:t xml:space="preserve">(4) </w:t>
      </w:r>
      <w:r>
        <w:rPr>
          <w:rFonts w:hint="eastAsia" w:ascii="ＭＳ 明朝" w:hAnsi="ＭＳ 明朝"/>
          <w:color w:val="auto"/>
          <w:sz w:val="24"/>
        </w:rPr>
        <w:t>通信費</w:t>
      </w:r>
    </w:p>
    <w:p>
      <w:pPr>
        <w:pStyle w:val="0"/>
        <w:snapToGrid w:val="0"/>
        <w:ind w:left="837" w:leftChars="113" w:hanging="600" w:hangingChars="250"/>
        <w:rPr>
          <w:rFonts w:hint="eastAsia" w:ascii="ＭＳ 明朝" w:hAnsi="ＭＳ 明朝"/>
          <w:color w:val="auto"/>
          <w:sz w:val="24"/>
        </w:rPr>
      </w:pPr>
      <w:r>
        <w:rPr>
          <w:rFonts w:hint="eastAsia" w:ascii="ＭＳ 明朝" w:hAnsi="ＭＳ 明朝"/>
          <w:color w:val="auto"/>
          <w:sz w:val="24"/>
        </w:rPr>
        <w:t xml:space="preserve">(5) </w:t>
      </w:r>
      <w:r>
        <w:rPr>
          <w:rFonts w:hint="eastAsia" w:ascii="ＭＳ 明朝" w:hAnsi="ＭＳ 明朝"/>
          <w:color w:val="auto"/>
          <w:sz w:val="24"/>
        </w:rPr>
        <w:t>会場使用料</w:t>
      </w:r>
    </w:p>
    <w:p>
      <w:pPr>
        <w:pStyle w:val="0"/>
        <w:snapToGrid w:val="0"/>
        <w:ind w:left="539" w:leftChars="114" w:hanging="300" w:hangingChars="125"/>
        <w:rPr>
          <w:rFonts w:hint="eastAsia" w:ascii="ＭＳ 明朝" w:hAnsi="ＭＳ 明朝"/>
          <w:color w:val="auto"/>
          <w:sz w:val="24"/>
        </w:rPr>
      </w:pPr>
      <w:r>
        <w:rPr>
          <w:rFonts w:hint="eastAsia" w:ascii="ＭＳ 明朝" w:hAnsi="ＭＳ 明朝"/>
          <w:color w:val="auto"/>
          <w:sz w:val="24"/>
        </w:rPr>
        <w:t xml:space="preserve">(6) </w:t>
      </w:r>
      <w:r>
        <w:rPr>
          <w:rFonts w:hint="eastAsia" w:ascii="ＭＳ 明朝" w:hAnsi="ＭＳ 明朝"/>
          <w:color w:val="auto"/>
          <w:sz w:val="24"/>
        </w:rPr>
        <w:t>その他キャリア合宿の実施に関し必要な経費（保険料等を含む。）</w:t>
      </w:r>
    </w:p>
    <w:p>
      <w:pPr>
        <w:pStyle w:val="0"/>
        <w:snapToGrid w:val="0"/>
        <w:ind w:left="240" w:hanging="240" w:hangingChars="100"/>
        <w:rPr>
          <w:rFonts w:hint="eastAsia" w:ascii="ＭＳ 明朝" w:hAnsi="ＭＳ 明朝"/>
          <w:color w:val="auto"/>
          <w:sz w:val="24"/>
        </w:rPr>
      </w:pPr>
    </w:p>
    <w:p>
      <w:pPr>
        <w:pStyle w:val="0"/>
        <w:snapToGrid w:val="0"/>
        <w:ind w:left="960" w:hanging="960" w:hangingChars="400"/>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７　その他</w:t>
      </w:r>
    </w:p>
    <w:p>
      <w:pPr>
        <w:pStyle w:val="0"/>
        <w:snapToGrid w:val="0"/>
        <w:ind w:left="239" w:leftChars="114" w:firstLine="240" w:firstLineChars="100"/>
        <w:rPr>
          <w:rFonts w:hint="eastAsia" w:ascii="ＭＳ 明朝" w:hAnsi="ＭＳ 明朝"/>
          <w:color w:val="auto"/>
          <w:sz w:val="24"/>
        </w:rPr>
      </w:pPr>
      <w:r>
        <w:rPr>
          <w:rFonts w:hint="eastAsia" w:ascii="ＭＳ 明朝" w:hAnsi="ＭＳ 明朝"/>
          <w:color w:val="auto"/>
          <w:sz w:val="24"/>
        </w:rPr>
        <w:t>この仕様書に定めるもののほか、業務の実施に関して必要な事項は、県と協議の上決定する。</w:t>
      </w:r>
    </w:p>
    <w:sectPr>
      <w:headerReference r:id="rId6" w:type="even"/>
      <w:headerReference r:id="rId7" w:type="default"/>
      <w:footerReference r:id="rId9" w:type="even"/>
      <w:footerReference r:id="rId10" w:type="default"/>
      <w:headerReference r:id="rId5" w:type="first"/>
      <w:footerReference r:id="rId8" w:type="first"/>
      <w:pgSz w:w="11906" w:h="16838"/>
      <w:pgMar w:top="1247" w:right="1701" w:bottom="1247"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framePr w:wrap="around" w:hAnchor="margin" w:vAnchor="text" w:x="-4" w:y="38"/>
      <w:rPr>
        <w:rStyle w:val="20"/>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eastAsia"/>
      </w:rPr>
      <w:t>1</w:t>
    </w:r>
    <w:r>
      <w:rPr>
        <w:rFonts w:hint="eastAsia"/>
      </w:rPr>
      <w:fldChar w:fldCharType="end"/>
    </w:r>
  </w:p>
  <w:p>
    <w:pPr>
      <w:pStyle w:val="19"/>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framePr w:wrap="around" w:hAnchor="margin" w:vAnchor="text" w:x="-4" w:y="38"/>
      <w:rPr>
        <w:rStyle w:val="20"/>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0"/>
        <w:rFonts w:hint="default"/>
      </w:rPr>
      <w:t>1</w:t>
    </w:r>
    <w:r>
      <w:rPr>
        <w:rFonts w:hint="eastAsia"/>
      </w:rPr>
      <w:fldChar w:fldCharType="end"/>
    </w:r>
  </w:p>
  <w:p>
    <w:pPr>
      <w:pStyle w:val="19"/>
      <w:jc w:val="center"/>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oNotDisplayPageBoundaries/>
  <w:bordersDoNotSurroundHeader/>
  <w:bordersDoNotSurroundFooter/>
  <w:defaultTabStop w:val="840"/>
  <w:defaultTableStyle w:val="27"/>
  <w:displayHorizontalDrawingGridEvery w:val="0"/>
  <w:displayVerticalDrawingGridEvery w:val="2"/>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u w:val="single" w:color="auto"/>
    </w:rPr>
  </w:style>
  <w:style w:type="paragraph" w:styleId="16">
    <w:name w:val="Closing"/>
    <w:basedOn w:val="0"/>
    <w:next w:val="16"/>
    <w:link w:val="0"/>
    <w:uiPriority w:val="0"/>
    <w:pPr>
      <w:jc w:val="right"/>
    </w:pPr>
    <w:rPr>
      <w:rFonts w:ascii="ＭＳ 明朝" w:hAnsi="ＭＳ 明朝"/>
      <w:sz w:val="24"/>
    </w:r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0"/>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character" w:styleId="20">
    <w:name w:val="page number"/>
    <w:basedOn w:val="10"/>
    <w:next w:val="20"/>
    <w:link w:val="0"/>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0"/>
    <w:uiPriority w:val="0"/>
    <w:semiHidden/>
    <w:pPr>
      <w:jc w:val="left"/>
    </w:pPr>
  </w:style>
  <w:style w:type="paragraph" w:styleId="23">
    <w:name w:val="annotation subject"/>
    <w:basedOn w:val="22"/>
    <w:next w:val="22"/>
    <w:link w:val="0"/>
    <w:uiPriority w:val="0"/>
    <w:semiHidden/>
    <w:rPr>
      <w:b w:val="1"/>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11495</TotalTime>
  <Pages>3</Pages>
  <Words>29</Words>
  <Characters>2537</Characters>
  <Application>JUST Note</Application>
  <Lines>171</Lines>
  <Paragraphs>101</Paragraphs>
  <CharactersWithSpaces>2589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dc:title>
  <dc:creator>mishima</dc:creator>
  <cp:lastModifiedBy>瀧口　和真</cp:lastModifiedBy>
  <cp:lastPrinted>2026-02-17T13:48:10Z</cp:lastPrinted>
  <dcterms:created xsi:type="dcterms:W3CDTF">2016-04-02T04:04:00Z</dcterms:created>
  <dcterms:modified xsi:type="dcterms:W3CDTF">2026-02-26T11:31:06Z</dcterms:modified>
  <cp:revision>138</cp:revision>
</cp:coreProperties>
</file>