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AR P丸ゴシック体M" w:hAnsi="AR P丸ゴシック体M" w:eastAsia="AR P丸ゴシック体M"/>
          <w:color w:val="auto"/>
          <w:sz w:val="40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4"/>
          <w:bdr w:val="single" w:color="auto" w:sz="4" w:space="0"/>
        </w:rPr>
        <w:t>別紙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eastAsia" w:ascii="AR P丸ゴシック体M" w:hAnsi="AR P丸ゴシック体M" w:eastAsia="AR P丸ゴシック体M"/>
          <w:color w:val="auto"/>
          <w:sz w:val="40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32"/>
        </w:rPr>
        <w:t>「小中学生職場体験講座」参加申込書</w:t>
      </w:r>
    </w:p>
    <w:tbl>
      <w:tblPr>
        <w:tblStyle w:val="11"/>
        <w:tblW w:w="97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01"/>
        <w:gridCol w:w="1782"/>
        <w:gridCol w:w="1644"/>
        <w:gridCol w:w="197"/>
        <w:gridCol w:w="186"/>
        <w:gridCol w:w="355"/>
        <w:gridCol w:w="1575"/>
        <w:gridCol w:w="690"/>
        <w:gridCol w:w="200"/>
        <w:gridCol w:w="355"/>
        <w:gridCol w:w="1361"/>
      </w:tblGrid>
      <w:tr>
        <w:trPr>
          <w:trHeight w:val="397" w:hRule="atLeast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①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企業名等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フリガナ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名称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郵便番号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住所※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②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担当者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部署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部署フリガナ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氏名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氏名フリガナ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③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担当者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連絡先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電話番号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メールアドレス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ＦＡＸ番号</w:t>
            </w:r>
          </w:p>
        </w:tc>
        <w:tc>
          <w:tcPr>
            <w:tcW w:w="691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</w:p>
        </w:tc>
      </w:tr>
      <w:tr>
        <w:trPr>
          <w:trHeight w:val="1012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ind w:left="240" w:hanging="240" w:hangingChars="10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④夏休み小中学生職場体験講座の参加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165" w:beforeLines="5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参加を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希望する</w:t>
            </w:r>
          </w:p>
        </w:tc>
        <w:tc>
          <w:tcPr>
            <w:tcW w:w="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・</w:t>
            </w:r>
          </w:p>
        </w:tc>
        <w:tc>
          <w:tcPr>
            <w:tcW w:w="2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45085</wp:posOffset>
                      </wp:positionV>
                      <wp:extent cx="1381125" cy="6096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81125" cy="609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dbl"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before="0" w:beforeLines="0" w:beforeAutospacing="0"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オンライン説明会等で内容を確認して</w:t>
                                  </w:r>
                                </w:p>
                                <w:p>
                                  <w:pPr>
                                    <w:pStyle w:val="0"/>
                                    <w:spacing w:before="0" w:beforeLines="0" w:beforeAutospacing="0"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から参加を判断する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.55pt;mso-position-vertical-relative:text;mso-position-horizontal-relative:text;position:absolute;height:48pt;mso-wrap-distance-top:0pt;width:108.75pt;mso-wrap-distance-left:16pt;margin-left:27.7pt;z-index:2;" o:spid="_x0000_s1026" o:allowincell="t" o:allowoverlap="t" filled="f" stroked="f" o:spt="202" type="#_x0000_t202">
                      <v:fill/>
                      <v:stroke linestyle="thinThin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before="0" w:beforeLines="0" w:beforeAutospacing="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オンライン説明会等で内容を確認して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から参加を判断する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88265</wp:posOffset>
                      </wp:positionV>
                      <wp:extent cx="1258570" cy="5143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58570" cy="514350"/>
                              </a:xfrm>
                              <a:prstGeom prst="bracketPair">
                                <a:avLst>
                                  <a:gd name="adj" fmla="val 16661"/>
                                </a:avLst>
                              </a:pr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6.95pt;mso-position-vertical-relative:text;mso-position-horizontal-relative:text;position:absolute;height:40.5pt;mso-wrap-distance-top:0pt;width:99.1pt;mso-wrap-distance-left:16pt;margin-left:35.1pt;z-index:3;" o:spid="_x0000_s1027" o:allowincell="t" o:allowoverlap="t" filled="f" stroked="t" strokecolor="#000000" strokeweight="0.5pt" o:spt="185" type="#_x0000_t185" adj="3599">
                      <v:fill/>
                      <v:stroke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27305</wp:posOffset>
                      </wp:positionV>
                      <wp:extent cx="790575" cy="33337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90575" cy="3333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dbl"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before="0" w:beforeLines="0" w:beforeAutospacing="0"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  <w:strike w:val="0"/>
                                      <w:dstrike w:val="0"/>
                                      <w:color w:val="auto"/>
                                      <w:sz w:val="24"/>
                                    </w:rPr>
                                    <w:t>検討中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.15pt;mso-position-vertical-relative:text;mso-position-horizontal-relative:text;position:absolute;height:26.25pt;mso-wrap-distance-top:0pt;width:62.25pt;mso-wrap-distance-left:16pt;margin-left:-13.25pt;z-index:6;" o:spid="_x0000_s1028" o:allowincell="t" o:allowoverlap="t" filled="f" stroked="f" o:spt="202" type="#_x0000_t202">
                      <v:fill/>
                      <v:stroke linestyle="thinThin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before="0" w:beforeLines="0" w:beforeAutospacing="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trike w:val="0"/>
                                <w:dstrike w:val="0"/>
                                <w:color w:val="auto"/>
                                <w:sz w:val="24"/>
                              </w:rPr>
                              <w:t>検討中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希望なし</w:t>
            </w:r>
          </w:p>
        </w:tc>
      </w:tr>
      <w:tr>
        <w:trPr>
          <w:trHeight w:val="1012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spacing w:line="300" w:lineRule="exact"/>
              <w:ind w:left="240" w:hanging="240" w:hangingChars="10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⑤冬期職場体験講座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(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※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)</w:t>
            </w: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について</w:t>
            </w:r>
          </w:p>
          <w:p>
            <w:pPr>
              <w:pStyle w:val="0"/>
              <w:ind w:left="210" w:hanging="210" w:hangingChars="10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※資料内「冬期職場体験講座の御案内」を参照願います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165" w:beforeLines="5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参加を</w:t>
            </w:r>
          </w:p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希望する</w:t>
            </w:r>
          </w:p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81915</wp:posOffset>
                      </wp:positionV>
                      <wp:extent cx="2636520" cy="22225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263652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R" w:hAnsi="UD デジタル 教科書体 NK-R" w:eastAsia="UD デジタル 教科書体 NK-R"/>
                                    </w:rPr>
                                    <w:t>後日上記連絡先に御案内を送付いたします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6.45pt;mso-position-vertical-relative:text;mso-position-horizontal-relative:text;position:absolute;height:17.5pt;mso-wrap-distance-top:0pt;width:207.6pt;mso-wrap-distance-left:16pt;margin-left:0.15pt;z-index:4;" o:spid="_x0000_s1029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後日上記連絡先に御案内を送付いたします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・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165" w:beforeLines="5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今後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検討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・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  <w:t>希望なし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1696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⑥オンライン説明会の参加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月①（令和８年４月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17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日（金）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13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　～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月②（令和８年４月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21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日（火）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　～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11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月③（令和８年４月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22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日（水）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13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　～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14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30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５月に受講予定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pacing w:val="11"/>
                <w:w w:val="80"/>
                <w:highlight w:val="none"/>
                <w:fitText w:val="4200" w:id="1"/>
              </w:rPr>
              <w:t>（５月説明会の日程は調整のうえ改めて御連絡します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pacing w:val="10"/>
                <w:w w:val="80"/>
                <w:highlight w:val="none"/>
                <w:fitText w:val="4200" w:id="1"/>
              </w:rPr>
              <w:t>）</w:t>
            </w:r>
          </w:p>
          <w:p>
            <w:pPr>
              <w:pStyle w:val="0"/>
              <w:spacing w:line="380" w:lineRule="exact"/>
              <w:rPr>
                <w:rFonts w:hint="eastAsia" w:ascii="UD デジタル 教科書体 NK-R" w:hAnsi="UD デジタル 教科書体 NK-R" w:eastAsia="UD デジタル 教科書体 NK-R"/>
                <w:color w:val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highlight w:val="none"/>
              </w:rPr>
              <w:t>オンライン説明会参加済、業務上等の都合により欠席</w:t>
            </w:r>
          </w:p>
        </w:tc>
      </w:tr>
      <w:tr>
        <w:trPr>
          <w:trHeight w:val="454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trike w:val="1"/>
                <w:dstrike w:val="0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⑦過去の参加状況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trike w:val="1"/>
                <w:dstrike w:val="0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trike w:val="0"/>
                <w:dstrike w:val="0"/>
                <w:color w:val="auto"/>
                <w:sz w:val="24"/>
              </w:rPr>
              <w:t>有　　　　・　　　　無　</w:t>
            </w:r>
          </w:p>
        </w:tc>
      </w:tr>
      <w:tr>
        <w:trPr>
          <w:trHeight w:val="454" w:hRule="atLeast"/>
        </w:trPr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⑧当事業を知ったきっかけ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※複数選択可</w:t>
            </w:r>
          </w:p>
        </w:tc>
        <w:tc>
          <w:tcPr>
            <w:tcW w:w="69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1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）県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 xml:space="preserve">HP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2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）県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SNS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　（３）チラシ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（４）他自治体の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HP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等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（５）関係者からの案内</w:t>
            </w:r>
          </w:p>
          <w:p>
            <w:pPr>
              <w:pStyle w:val="0"/>
              <w:ind w:left="53" w:leftChars="25" w:firstLineChars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>　自治体　・　商工団体　・　企業　・　その他（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>）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（６）その他（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  <w:u w:val="none" w:color="auto"/>
              </w:rPr>
              <w:t>　　　　　　　　　　　　　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）</w:t>
            </w:r>
          </w:p>
        </w:tc>
      </w:tr>
    </w:tbl>
    <w:p>
      <w:pPr>
        <w:pStyle w:val="0"/>
        <w:spacing w:before="165" w:beforeLines="50" w:beforeAutospacing="0" w:line="360" w:lineRule="exact"/>
        <w:ind w:right="-231" w:rightChars="-110"/>
        <w:jc w:val="left"/>
        <w:rPr>
          <w:rFonts w:hint="eastAsia" w:ascii="AR P丸ゴシック体M" w:hAnsi="AR P丸ゴシック体M" w:eastAsia="AR P丸ゴシック体M"/>
          <w:color w:val="auto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28"/>
          <w:highlight w:val="none"/>
        </w:rPr>
        <w:t>※</w:t>
      </w:r>
      <w:r>
        <w:rPr>
          <w:rFonts w:hint="eastAsia" w:ascii="UD デジタル 教科書体 NK-B" w:hAnsi="UD デジタル 教科書体 NK-B" w:eastAsia="UD デジタル 教科書体 NK-B"/>
          <w:color w:val="auto"/>
          <w:spacing w:val="13"/>
          <w:w w:val="92"/>
          <w:sz w:val="28"/>
          <w:fitText w:val="8960" w:id="2"/>
        </w:rPr>
        <w:t>①の住所欄は②の担当者が在籍されている事業所の住所を記入してくださ</w:t>
      </w:r>
      <w:r>
        <w:rPr>
          <w:rFonts w:hint="eastAsia" w:ascii="UD デジタル 教科書体 NK-B" w:hAnsi="UD デジタル 教科書体 NK-B" w:eastAsia="UD デジタル 教科書体 NK-B"/>
          <w:color w:val="auto"/>
          <w:spacing w:val="6"/>
          <w:w w:val="92"/>
          <w:sz w:val="28"/>
          <w:fitText w:val="8960" w:id="2"/>
        </w:rPr>
        <w:t>い</w:t>
      </w:r>
    </w:p>
    <w:p>
      <w:pPr>
        <w:pStyle w:val="0"/>
        <w:spacing w:line="360" w:lineRule="exact"/>
        <w:ind w:firstLineChars="0"/>
        <w:jc w:val="left"/>
        <w:rPr>
          <w:rFonts w:hint="eastAsia" w:ascii="AR P丸ゴシック体M" w:hAnsi="AR P丸ゴシック体M" w:eastAsia="AR P丸ゴシック体M"/>
          <w:color w:val="auto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28"/>
          <w:highlight w:val="none"/>
        </w:rPr>
        <w:t>※</w:t>
      </w:r>
      <w:r>
        <w:rPr>
          <w:rFonts w:hint="eastAsia" w:ascii="UD デジタル 教科書体 NK-B" w:hAnsi="UD デジタル 教科書体 NK-B" w:eastAsia="UD デジタル 教科書体 NK-B"/>
          <w:b w:val="1"/>
          <w:color w:val="auto"/>
          <w:sz w:val="28"/>
          <w:highlight w:val="none"/>
        </w:rPr>
        <w:t>④～⑧</w:t>
      </w:r>
      <w:r>
        <w:rPr>
          <w:rFonts w:hint="eastAsia" w:ascii="UD デジタル 教科書体 NK-B" w:hAnsi="UD デジタル 教科書体 NK-B" w:eastAsia="UD デジタル 教科書体 NK-B"/>
          <w:b w:val="1"/>
          <w:color w:val="auto"/>
          <w:sz w:val="28"/>
        </w:rPr>
        <w:t>は該当する選択肢を○で囲んでください</w:t>
      </w:r>
    </w:p>
    <w:p>
      <w:pPr>
        <w:pStyle w:val="0"/>
        <w:spacing w:line="360" w:lineRule="exact"/>
        <w:ind w:left="0" w:leftChars="0" w:hanging="280" w:hangingChars="100"/>
        <w:jc w:val="lef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color w:val="auto"/>
          <w:sz w:val="28"/>
          <w:highlight w:val="none"/>
        </w:rPr>
        <w:t>※</w:t>
      </w:r>
      <w:r>
        <w:rPr>
          <w:rFonts w:hint="eastAsia" w:ascii="UD デジタル 教科書体 NK-B" w:hAnsi="UD デジタル 教科書体 NK-B" w:eastAsia="UD デジタル 教科書体 NK-B"/>
          <w:color w:val="auto"/>
          <w:sz w:val="28"/>
        </w:rPr>
        <w:t>参加申込にあたり、別紙「参加企業向けチェックリスト」の内容を御確認・御記入のうえ、本申込書と合わせて御提出ください</w:t>
      </w:r>
    </w:p>
    <w:p>
      <w:pPr>
        <w:pStyle w:val="0"/>
        <w:spacing w:before="165" w:beforeLines="50" w:beforeAutospacing="0" w:after="165" w:afterLines="50" w:afterAutospacing="0" w:line="360" w:lineRule="exac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35560</wp:posOffset>
                </wp:positionV>
                <wp:extent cx="6480810" cy="103695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480810" cy="1036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.8pt;mso-position-vertical-relative:text;mso-position-horizontal-relative:text;position:absolute;height:81.650000000000006pt;mso-wrap-distance-top:0pt;width:510.3pt;mso-wrap-distance-left:16pt;margin-left:-3.65pt;z-index:5;" o:spid="_x0000_s1030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B" w:hAnsi="UD デジタル 教科書体 NK-B" w:eastAsia="UD デジタル 教科書体 NK-B"/>
          <w:color w:val="auto"/>
          <w:sz w:val="32"/>
          <w:highlight w:val="none"/>
        </w:rPr>
        <w:t>提出先</w:t>
      </w:r>
    </w:p>
    <w:p>
      <w:pPr>
        <w:pStyle w:val="0"/>
        <w:spacing w:line="340" w:lineRule="exact"/>
        <w:ind w:left="17" w:leftChars="8" w:firstLine="240" w:firstLineChars="100"/>
        <w:rPr>
          <w:rFonts w:hint="eastAsia" w:ascii="UD デジタル 教科書体 NK-R" w:hAnsi="UD デジタル 教科書体 NK-R" w:eastAsia="UD デジタル 教科書体 NK-R"/>
          <w:color w:val="auto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8"/>
        </w:rPr>
        <w:t>静岡県経済産業部就業支援局職業能力開発課</w:t>
      </w:r>
    </w:p>
    <w:p>
      <w:pPr>
        <w:pStyle w:val="0"/>
        <w:spacing w:line="340" w:lineRule="exact"/>
        <w:ind w:left="17" w:leftChars="8" w:right="-336" w:rightChars="-160" w:firstLine="0" w:firstLineChars="0"/>
        <w:jc w:val="lef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　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44"/>
          <w:sz w:val="25"/>
          <w:fitText w:val="1000" w:id="3"/>
        </w:rPr>
        <w:t>e-mai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3"/>
          <w:sz w:val="25"/>
          <w:fitText w:val="1000" w:id="3"/>
        </w:rPr>
        <w:t>l</w:t>
      </w:r>
      <w:r>
        <w:rPr>
          <w:rFonts w:hint="eastAsia"/>
          <w:color w:val="auto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：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b w:val="0"/>
          <w:color w:val="auto"/>
          <w:sz w:val="28"/>
          <w:u w:val="none" w:color="auto"/>
        </w:rPr>
        <w:t>taikensyokuba@pref.shizuoka.lg.jp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1"/>
          <w:w w:val="89"/>
          <w:sz w:val="25"/>
          <w:fitText w:val="3500" w:id="4"/>
        </w:rPr>
        <w:t>　（職場体験講座専用メールアドレス</w:t>
      </w:r>
      <w:r>
        <w:rPr>
          <w:rFonts w:hint="eastAsia" w:ascii="UD デジタル 教科書体 NK-R" w:hAnsi="UD デジタル 教科書体 NK-R" w:eastAsia="UD デジタル 教科書体 NK-R"/>
          <w:color w:val="auto"/>
          <w:spacing w:val="5"/>
          <w:w w:val="89"/>
          <w:sz w:val="25"/>
          <w:fitText w:val="3500" w:id="4"/>
        </w:rPr>
        <w:t>）</w:t>
      </w:r>
    </w:p>
    <w:p>
      <w:pPr>
        <w:pStyle w:val="0"/>
        <w:spacing w:line="340" w:lineRule="exact"/>
        <w:ind w:left="17" w:leftChars="8" w:firstLine="250" w:firstLineChars="100"/>
        <w:jc w:val="left"/>
        <w:rPr>
          <w:rFonts w:hint="eastAsia" w:ascii="ＭＳ ゴシック" w:hAnsi="ＭＳ ゴシック" w:eastAsia="ＭＳ ゴシック"/>
          <w:color w:val="auto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F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A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X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　　：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０５４－２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7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１－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5"/>
        </w:rPr>
        <w:t>1979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0" w:right="0" w:firstLine="0"/>
        <w:jc w:val="center"/>
        <w:rPr>
          <w:rFonts w:hint="eastAsia" w:ascii="ＭＳ ゴシック" w:hAnsi="ＭＳ ゴシック" w:eastAsia="ＭＳ ゴシック"/>
          <w:color w:val="auto"/>
          <w:sz w:val="28"/>
        </w:rPr>
      </w:pPr>
      <w:bookmarkStart w:id="0" w:name="_GoBack"/>
      <w:bookmarkEnd w:id="0"/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0" w:right="0" w:firstLine="0"/>
        <w:jc w:val="center"/>
        <w:rPr>
          <w:rFonts w:hint="eastAsia" w:ascii="ＭＳ ゴシック" w:hAnsi="ＭＳ ゴシック" w:eastAsia="ＭＳ ゴシック"/>
          <w:color w:val="auto"/>
          <w:sz w:val="28"/>
        </w:rPr>
      </w:pPr>
      <w:r>
        <w:rPr>
          <w:rFonts w:hint="eastAsia" w:ascii="ＭＳ ゴシック" w:hAnsi="ＭＳ ゴシック" w:eastAsia="ＭＳ ゴシック"/>
          <w:color w:val="auto"/>
          <w:spacing w:val="0"/>
          <w:w w:val="100"/>
          <w:position w:val="0"/>
          <w:sz w:val="28"/>
          <w:shd w:val="clear" w:color="auto" w:fill="auto"/>
        </w:rPr>
        <w:t>「夏休み小中学生職場体験講座」参加企業向けチェックリスト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165" w:afterLines="50" w:afterAutospacing="0" w:line="360" w:lineRule="exact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本講座への参加に当たり、以下の全ての内容について御確認の上、チェック欄へ記入してください。なお、全ての内容を御確認いただけない場合は、本講座に御参加いただけない場合があります。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435"/>
        <w:gridCol w:w="8285"/>
      </w:tblGrid>
      <w:tr>
        <w:trPr>
          <w:trHeight w:val="57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チェック欄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8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内　容</w:t>
            </w:r>
          </w:p>
        </w:tc>
      </w:tr>
      <w:tr>
        <w:trPr>
          <w:trHeight w:val="1619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right="0" w:firstLine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企業・事業所が以下に該当しません。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役員等の中に暴力団関係者が含まれている</w:t>
            </w:r>
          </w:p>
          <w:p>
            <w:pPr>
              <w:pStyle w:val="0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宗教活動、政治活動又は選挙活動等を主たる目的とする者である</w:t>
            </w:r>
          </w:p>
          <w:p>
            <w:pPr>
              <w:pStyle w:val="0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反社会的又は公序良俗に反する事業等を行う者である</w:t>
            </w:r>
          </w:p>
        </w:tc>
      </w:tr>
      <w:tr>
        <w:trPr>
          <w:trHeight w:val="543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right="0" w:firstLine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静岡県内で講座を開催します。</w:t>
            </w:r>
          </w:p>
        </w:tc>
      </w:tr>
      <w:tr>
        <w:trPr>
          <w:trHeight w:val="895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8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highlight w:val="none"/>
                <w:shd w:val="clear" w:color="auto" w:fill="auto"/>
              </w:rPr>
              <w:t>受講者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（小中学生及び保護者）の安全管理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熱中症やアレルギー、けが、災害等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)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に十分配慮した講座の企画・運営を行います。</w:t>
            </w:r>
          </w:p>
        </w:tc>
      </w:tr>
      <w:tr>
        <w:trPr>
          <w:trHeight w:val="3103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以下に該当する講座の企画・運営は行いません。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営利を主たる目的とする内容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公序良俗に反する内容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犯罪行為及び犯罪行為に結びつく内容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政治、宗教等思想の主義主張を推進し、又は普及する内容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選挙の事前運動、選挙活動又はこれらに類似する内容</w:t>
            </w:r>
          </w:p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480" w:leftChars="100" w:right="0" w:rightChars="0" w:hanging="240" w:hanging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第三者の著作権、特許権、実用新案権、意匠権、商標権、肖像権、パブリシティ権、プライバシー権その他の権利を侵害する内容</w:t>
            </w:r>
          </w:p>
        </w:tc>
      </w:tr>
      <w:tr>
        <w:trPr>
          <w:trHeight w:val="1309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8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県担当者と十分な意思疎通を図りながら連絡・調整を行います。必要に応じて県担当者と協議を行うなど、講座実施に関する検討がスムーズに行われる体制を整えます。</w:t>
            </w:r>
          </w:p>
        </w:tc>
      </w:tr>
      <w:tr>
        <w:trPr>
          <w:trHeight w:val="1024" w:hRule="exac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6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pacing w:val="0"/>
                  <w:w w:val="100"/>
                  <w:position w:val="0"/>
                  <w:sz w:val="26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pacing w:val="0"/>
                    <w:w w:val="100"/>
                    <w:position w:val="0"/>
                    <w:sz w:val="26"/>
                    <w:shd w:val="clear" w:color="auto" w:fill="auto"/>
                  </w:rPr>
                  <w:t>☐</w:t>
                </w:r>
              </w:sdtContent>
            </w:sdt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4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60" w:lineRule="exact"/>
              <w:ind w:left="80" w:leftChars="0" w:right="0" w:rightChars="0" w:firstLine="240" w:firstLineChars="1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個人情報を取り扱う場合は、個人の権利利益を侵害することのないよう、個人情報の適正な取扱いに努めます。</w:t>
            </w:r>
          </w:p>
        </w:tc>
      </w:tr>
    </w:tbl>
    <w:p>
      <w:pPr>
        <w:pStyle w:val="0"/>
        <w:widowControl w:val="0"/>
        <w:spacing w:after="165" w:afterLines="50" w:afterAutospacing="0" w:line="1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165" w:afterLines="50" w:afterAutospacing="0" w:line="240" w:lineRule="auto"/>
        <w:ind w:left="26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※</w:t>
      </w:r>
      <w:r>
        <w:rPr>
          <w:rFonts w:hint="eastAsia" w:ascii="ＭＳ 明朝" w:hAnsi="ＭＳ 明朝" w:eastAsia="ＭＳ 明朝"/>
          <w:color w:val="auto"/>
          <w:spacing w:val="0"/>
          <w:w w:val="86"/>
          <w:sz w:val="24"/>
          <w:fitText w:val="9120" w:id="5"/>
        </w:rPr>
        <w:t>チェック欄を御入力の際は「□」を「☑」や「■」とする等でチェック済の状態にしてください</w:t>
      </w:r>
      <w:r>
        <w:rPr>
          <w:rFonts w:hint="eastAsia" w:ascii="ＭＳ 明朝" w:hAnsi="ＭＳ 明朝" w:eastAsia="ＭＳ 明朝"/>
          <w:color w:val="auto"/>
          <w:spacing w:val="22"/>
          <w:w w:val="86"/>
          <w:sz w:val="24"/>
          <w:fitText w:val="9120" w:id="5"/>
        </w:rPr>
        <w:t>。</w:t>
      </w:r>
    </w:p>
    <w:p>
      <w:pPr>
        <w:pStyle w:val="40"/>
        <w:keepNext w:val="0"/>
        <w:keepLines w:val="0"/>
        <w:widowControl w:val="0"/>
        <w:shd w:val="clear" w:color="auto" w:fill="auto"/>
        <w:spacing w:before="331" w:beforeLines="100" w:beforeAutospacing="0" w:after="165" w:afterLines="50" w:afterAutospacing="0" w:line="240" w:lineRule="auto"/>
        <w:ind w:left="26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以上の内容を確認しました。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position w:val="0"/>
          <w:sz w:val="24"/>
          <w:shd w:val="clear" w:color="auto" w:fill="auto"/>
        </w:rPr>
        <w:t>令和　年　月　日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住　　所　　　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0"/>
          <w:w w:val="100"/>
          <w:position w:val="0"/>
          <w:sz w:val="24"/>
          <w:shd w:val="clear" w:color="auto" w:fill="auto"/>
        </w:rPr>
        <w:t>商号又は名称　　</w:t>
      </w:r>
    </w:p>
    <w:p>
      <w:pPr>
        <w:pStyle w:val="4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00" w:lineRule="exact"/>
        <w:ind w:left="0" w:right="0" w:firstLine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1"/>
          <w:w w:val="85"/>
          <w:position w:val="0"/>
          <w:sz w:val="24"/>
          <w:shd w:val="clear" w:color="auto" w:fill="auto"/>
          <w:fitText w:val="1440" w:id="6"/>
        </w:rPr>
        <w:t>担当者職・氏</w:t>
      </w:r>
      <w:r>
        <w:rPr>
          <w:rFonts w:hint="eastAsia" w:ascii="ＭＳ 明朝" w:hAnsi="ＭＳ 明朝" w:eastAsia="ＭＳ 明朝"/>
          <w:color w:val="auto"/>
          <w:spacing w:val="5"/>
          <w:w w:val="85"/>
          <w:position w:val="0"/>
          <w:sz w:val="24"/>
          <w:shd w:val="clear" w:color="auto" w:fill="auto"/>
          <w:fitText w:val="1440" w:id="6"/>
        </w:rPr>
        <w:t>名</w:t>
      </w:r>
      <w:r>
        <w:rPr>
          <w:rFonts w:hint="eastAsia"/>
          <w:color w:val="auto"/>
        </w:rPr>
        <w:t>　　</w:t>
      </w:r>
    </w:p>
    <w:p>
      <w:pPr>
        <w:pStyle w:val="0"/>
        <w:spacing w:line="380" w:lineRule="exact"/>
        <w:ind w:left="17" w:leftChars="8" w:firstLine="250" w:firstLineChars="100"/>
        <w:jc w:val="left"/>
        <w:rPr>
          <w:rFonts w:hint="eastAsia" w:ascii="UD デジタル 教科書体 NK-R" w:hAnsi="UD デジタル 教科書体 NK-R" w:eastAsia="UD デジタル 教科書体 NK-R"/>
          <w:color w:val="auto"/>
          <w:sz w:val="24"/>
        </w:rPr>
      </w:pPr>
    </w:p>
    <w:sectPr>
      <w:footerReference r:id="rId6" w:type="even"/>
      <w:pgSz w:w="11906" w:h="16838"/>
      <w:pgMar w:top="850" w:right="1134" w:bottom="680" w:left="1134" w:header="567" w:footer="567" w:gutter="0"/>
      <w:pgNumType w:start="15"/>
      <w:cols w:space="720"/>
      <w:textDirection w:val="lrTb"/>
      <w:docGrid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260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43"/>
  <w:drawingGridHorizontalSpacing w:val="105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9"/>
    <w:uiPriority w:val="0"/>
    <w:qFormat/>
    <w:pPr>
      <w:keepNext w:val="1"/>
      <w:numPr>
        <w:ilvl w:val="0"/>
        <w:numId w:val="1"/>
      </w:numPr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0"/>
    <w:next w:val="0"/>
    <w:link w:val="30"/>
    <w:uiPriority w:val="0"/>
    <w:qFormat/>
    <w:pPr>
      <w:keepNext w:val="1"/>
      <w:numPr>
        <w:ilvl w:val="1"/>
        <w:numId w:val="1"/>
      </w:numPr>
      <w:outlineLvl w:val="1"/>
    </w:pPr>
    <w:rPr>
      <w:rFonts w:ascii="游ゴシック Light" w:hAnsi="游ゴシック Light" w:eastAsia="游ゴシック Light"/>
    </w:rPr>
  </w:style>
  <w:style w:type="paragraph" w:styleId="3">
    <w:name w:val="heading 3"/>
    <w:basedOn w:val="0"/>
    <w:next w:val="0"/>
    <w:link w:val="31"/>
    <w:uiPriority w:val="0"/>
    <w:qFormat/>
    <w:pPr>
      <w:keepNext w:val="1"/>
      <w:numPr>
        <w:ilvl w:val="2"/>
        <w:numId w:val="1"/>
      </w:numPr>
      <w:outlineLvl w:val="2"/>
    </w:pPr>
    <w:rPr>
      <w:rFonts w:ascii="游ゴシック Light" w:hAnsi="游ゴシック Light" w:eastAsia="游ゴシック Light"/>
    </w:rPr>
  </w:style>
  <w:style w:type="paragraph" w:styleId="4">
    <w:name w:val="heading 4"/>
    <w:basedOn w:val="0"/>
    <w:next w:val="0"/>
    <w:link w:val="32"/>
    <w:uiPriority w:val="0"/>
    <w:qFormat/>
    <w:pPr>
      <w:keepNext w:val="1"/>
      <w:numPr>
        <w:ilvl w:val="3"/>
        <w:numId w:val="1"/>
      </w:numPr>
      <w:outlineLvl w:val="3"/>
    </w:pPr>
    <w:rPr>
      <w:b w:val="1"/>
    </w:rPr>
  </w:style>
  <w:style w:type="paragraph" w:styleId="5">
    <w:name w:val="heading 5"/>
    <w:basedOn w:val="0"/>
    <w:next w:val="0"/>
    <w:link w:val="33"/>
    <w:uiPriority w:val="0"/>
    <w:qFormat/>
    <w:pPr>
      <w:keepNext w:val="1"/>
      <w:numPr>
        <w:ilvl w:val="4"/>
        <w:numId w:val="1"/>
      </w:numPr>
      <w:outlineLvl w:val="4"/>
    </w:pPr>
    <w:rPr>
      <w:rFonts w:ascii="游ゴシック Light" w:hAnsi="游ゴシック Light" w:eastAsia="游ゴシック Light"/>
    </w:rPr>
  </w:style>
  <w:style w:type="paragraph" w:styleId="6">
    <w:name w:val="heading 6"/>
    <w:basedOn w:val="0"/>
    <w:next w:val="0"/>
    <w:link w:val="34"/>
    <w:uiPriority w:val="0"/>
    <w:qFormat/>
    <w:pPr>
      <w:keepNext w:val="1"/>
      <w:numPr>
        <w:ilvl w:val="5"/>
        <w:numId w:val="1"/>
      </w:numPr>
      <w:outlineLvl w:val="5"/>
    </w:pPr>
    <w:rPr>
      <w:b w:val="1"/>
    </w:rPr>
  </w:style>
  <w:style w:type="paragraph" w:styleId="7">
    <w:name w:val="heading 7"/>
    <w:basedOn w:val="0"/>
    <w:next w:val="0"/>
    <w:link w:val="35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8">
    <w:name w:val="heading 8"/>
    <w:basedOn w:val="0"/>
    <w:next w:val="0"/>
    <w:link w:val="36"/>
    <w:uiPriority w:val="0"/>
    <w:qFormat/>
    <w:pPr>
      <w:keepNext w:val="1"/>
      <w:numPr>
        <w:ilvl w:val="7"/>
        <w:numId w:val="1"/>
      </w:numPr>
      <w:outlineLvl w:val="7"/>
    </w:pPr>
  </w:style>
  <w:style w:type="paragraph" w:styleId="9">
    <w:name w:val="heading 9"/>
    <w:basedOn w:val="0"/>
    <w:next w:val="0"/>
    <w:link w:val="37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 w:customStyle="1">
    <w:name w:val="Oasys/Win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15"/>
    </w:r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annotation subject"/>
    <w:basedOn w:val="19"/>
    <w:next w:val="19"/>
    <w:link w:val="0"/>
    <w:uiPriority w:val="0"/>
    <w:semiHidden/>
    <w:rPr>
      <w:b w:val="1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Body Text"/>
    <w:basedOn w:val="0"/>
    <w:next w:val="26"/>
    <w:link w:val="0"/>
    <w:uiPriority w:val="0"/>
    <w:rPr>
      <w:rFonts w:ascii="ＭＳ ゴシック" w:hAnsi="ＭＳ ゴシック" w:eastAsia="ＭＳ ゴシック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見出し 1 (文字)"/>
    <w:basedOn w:val="10"/>
    <w:next w:val="29"/>
    <w:link w:val="1"/>
    <w:uiPriority w:val="0"/>
    <w:rPr>
      <w:rFonts w:ascii="游ゴシック Light" w:hAnsi="游ゴシック Light" w:eastAsia="游ゴシック Light"/>
      <w:sz w:val="24"/>
    </w:rPr>
  </w:style>
  <w:style w:type="character" w:styleId="30" w:customStyle="1">
    <w:name w:val="見出し 2 (文字)"/>
    <w:basedOn w:val="10"/>
    <w:next w:val="30"/>
    <w:link w:val="2"/>
    <w:uiPriority w:val="0"/>
    <w:rPr>
      <w:rFonts w:ascii="游ゴシック Light" w:hAnsi="游ゴシック Light" w:eastAsia="游ゴシック Light"/>
    </w:rPr>
  </w:style>
  <w:style w:type="character" w:styleId="31" w:customStyle="1">
    <w:name w:val="見出し 3 (文字)"/>
    <w:basedOn w:val="10"/>
    <w:next w:val="31"/>
    <w:link w:val="3"/>
    <w:uiPriority w:val="0"/>
    <w:rPr>
      <w:rFonts w:ascii="游ゴシック Light" w:hAnsi="游ゴシック Light" w:eastAsia="游ゴシック Light"/>
    </w:rPr>
  </w:style>
  <w:style w:type="character" w:styleId="32" w:customStyle="1">
    <w:name w:val="見出し 4 (文字)"/>
    <w:basedOn w:val="10"/>
    <w:next w:val="32"/>
    <w:link w:val="4"/>
    <w:uiPriority w:val="0"/>
    <w:rPr>
      <w:b w:val="1"/>
    </w:rPr>
  </w:style>
  <w:style w:type="character" w:styleId="33" w:customStyle="1">
    <w:name w:val="見出し 5 (文字)"/>
    <w:basedOn w:val="10"/>
    <w:next w:val="33"/>
    <w:link w:val="5"/>
    <w:uiPriority w:val="0"/>
    <w:rPr>
      <w:rFonts w:ascii="游ゴシック Light" w:hAnsi="游ゴシック Light" w:eastAsia="游ゴシック Light"/>
    </w:rPr>
  </w:style>
  <w:style w:type="character" w:styleId="34" w:customStyle="1">
    <w:name w:val="見出し 6 (文字)"/>
    <w:basedOn w:val="10"/>
    <w:next w:val="34"/>
    <w:link w:val="6"/>
    <w:uiPriority w:val="0"/>
    <w:rPr>
      <w:b w:val="1"/>
    </w:rPr>
  </w:style>
  <w:style w:type="character" w:styleId="35" w:customStyle="1">
    <w:name w:val="見出し 7 (文字)"/>
    <w:basedOn w:val="10"/>
    <w:next w:val="35"/>
    <w:link w:val="7"/>
    <w:uiPriority w:val="0"/>
  </w:style>
  <w:style w:type="character" w:styleId="36" w:customStyle="1">
    <w:name w:val="見出し 8 (文字)"/>
    <w:basedOn w:val="10"/>
    <w:next w:val="36"/>
    <w:link w:val="8"/>
    <w:uiPriority w:val="0"/>
  </w:style>
  <w:style w:type="character" w:styleId="37" w:customStyle="1">
    <w:name w:val="見出し 9 (文字)"/>
    <w:basedOn w:val="10"/>
    <w:next w:val="37"/>
    <w:link w:val="9"/>
    <w:uiPriority w:val="0"/>
  </w:style>
  <w:style w:type="character" w:styleId="38" w:customStyle="1">
    <w:name w:val="本文|1_"/>
    <w:basedOn w:val="10"/>
    <w:next w:val="38"/>
    <w:link w:val="40"/>
    <w:uiPriority w:val="0"/>
    <w:rPr>
      <w:sz w:val="22"/>
      <w:u w:val="none" w:color="auto"/>
    </w:rPr>
  </w:style>
  <w:style w:type="character" w:styleId="39" w:customStyle="1">
    <w:name w:val="その他|1_"/>
    <w:basedOn w:val="10"/>
    <w:next w:val="39"/>
    <w:link w:val="41"/>
    <w:uiPriority w:val="0"/>
    <w:rPr>
      <w:u w:val="none" w:color="auto"/>
    </w:rPr>
  </w:style>
  <w:style w:type="paragraph" w:styleId="40" w:customStyle="1">
    <w:name w:val="本文|1"/>
    <w:basedOn w:val="0"/>
    <w:next w:val="40"/>
    <w:link w:val="3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2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1" w:customStyle="1">
    <w:name w:val="その他|1"/>
    <w:basedOn w:val="0"/>
    <w:next w:val="41"/>
    <w:link w:val="3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6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2">
    <w:name w:val="Table Grid"/>
    <w:basedOn w:val="11"/>
    <w:next w:val="42"/>
    <w:link w:val="0"/>
    <w:uiPriority w:val="0"/>
    <w:pPr>
      <w:widowControl w:val="0"/>
      <w:autoSpaceDE w:val="0"/>
      <w:autoSpaceDN w:val="0"/>
      <w:spacing w:line="437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表（シンプル 1）"/>
    <w:basedOn w:val="11"/>
    <w:next w:val="4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17997</TotalTime>
  <Pages>2</Pages>
  <Words>34</Words>
  <Characters>1306</Characters>
  <Application>JUST Note</Application>
  <Lines>302</Lines>
  <Paragraphs>87</Paragraphs>
  <Company>静岡県</Company>
  <CharactersWithSpaces>1407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防災関係機関との連携について</dc:title>
  <dc:creator>矢萩 一雄</dc:creator>
  <cp:lastModifiedBy>石川　陽一</cp:lastModifiedBy>
  <cp:lastPrinted>2026-03-24T00:28:14Z</cp:lastPrinted>
  <dcterms:created xsi:type="dcterms:W3CDTF">2018-09-14T05:28:00Z</dcterms:created>
  <dcterms:modified xsi:type="dcterms:W3CDTF">2026-03-24T00:34:44Z</dcterms:modified>
  <cp:revision>754</cp:revision>
</cp:coreProperties>
</file>