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応札物品仕様書</w:t>
      </w:r>
    </w:p>
    <w:tbl>
      <w:tblPr>
        <w:tblStyle w:val="11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0620"/>
      </w:tblGrid>
      <w:tr>
        <w:trPr>
          <w:trHeight w:val="10410" w:hRule="atLeast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応札物品名　</w:t>
            </w:r>
            <w:r>
              <w:rPr>
                <w:rFonts w:hint="eastAsia" w:ascii="ＭＳ 明朝" w:hAnsi="ＭＳ 明朝"/>
                <w:color w:val="auto"/>
              </w:rPr>
              <w:t>特種用途自動車（原子力防災車）プラグインハイブリッド車</w:t>
            </w:r>
            <w:r>
              <w:rPr>
                <w:rFonts w:hint="eastAsia" w:ascii="ＭＳ 明朝" w:hAnsi="ＭＳ 明朝"/>
                <w:color w:val="auto"/>
              </w:rPr>
              <w:t>2300cc</w:t>
            </w:r>
            <w:r>
              <w:rPr>
                <w:rFonts w:hint="eastAsia" w:ascii="ＭＳ 明朝" w:hAnsi="ＭＳ 明朝"/>
                <w:color w:val="auto"/>
              </w:rPr>
              <w:t>～</w:t>
            </w:r>
            <w:r>
              <w:rPr>
                <w:rFonts w:hint="eastAsia" w:ascii="ＭＳ 明朝" w:hAnsi="ＭＳ 明朝"/>
                <w:color w:val="auto"/>
              </w:rPr>
              <w:t>2500cc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4WD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SUV</w:t>
            </w: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機器の構成</w:t>
            </w:r>
          </w:p>
          <w:p>
            <w:pPr>
              <w:pStyle w:val="0"/>
              <w:widowControl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メーカー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車　　名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グレード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型　　式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ind w:left="0" w:leftChars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【構成内訳】</w:t>
            </w:r>
          </w:p>
          <w:tbl>
            <w:tblPr>
              <w:tblStyle w:val="11"/>
              <w:tblW w:w="10260" w:type="dxa"/>
              <w:tblInd w:w="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260"/>
              <w:gridCol w:w="5580"/>
              <w:gridCol w:w="3420"/>
            </w:tblGrid>
            <w:tr>
              <w:trPr>
                <w:trHeight w:val="330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</w:pP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仕様書に定める仕様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応札物品の仕様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排気量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2300cc</w:t>
                  </w:r>
                  <w:r>
                    <w:rPr>
                      <w:rFonts w:hint="eastAsia"/>
                      <w:sz w:val="21"/>
                    </w:rPr>
                    <w:t>以上～</w:t>
                  </w:r>
                  <w:r>
                    <w:rPr>
                      <w:rFonts w:hint="eastAsia"/>
                      <w:sz w:val="21"/>
                    </w:rPr>
                    <w:t>2500cc</w:t>
                  </w:r>
                  <w:r>
                    <w:rPr>
                      <w:rFonts w:hint="eastAsia"/>
                      <w:sz w:val="21"/>
                    </w:rPr>
                    <w:t>未満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　　排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気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量：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  <w:t>　　　　　　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none" w:color="auto"/>
                    </w:rPr>
                    <w:t>cc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"/>
                      <w:w w:val="45"/>
                      <w:fitText w:val="1050" w:id="1"/>
                    </w:rPr>
                    <w:t>駆動用バッテリー総電</w:t>
                  </w:r>
                  <w:r>
                    <w:rPr>
                      <w:rFonts w:hint="eastAsia"/>
                      <w:spacing w:val="0"/>
                      <w:w w:val="45"/>
                      <w:fitText w:val="1050" w:id="1"/>
                    </w:rPr>
                    <w:t>力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17.5kWh</w:t>
                  </w:r>
                  <w:r>
                    <w:rPr>
                      <w:rFonts w:hint="eastAsia"/>
                    </w:rPr>
                    <w:t>以上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firstLine="420" w:firstLineChars="200"/>
                    <w:rPr>
                      <w:rFonts w:hint="eastAsia"/>
                      <w:u w:val="single" w:color="auto"/>
                    </w:rPr>
                  </w:pPr>
                  <w:r>
                    <w:rPr>
                      <w:rFonts w:hint="eastAsia"/>
                    </w:rPr>
                    <w:t>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力：</w:t>
                  </w:r>
                  <w:r>
                    <w:rPr>
                      <w:rFonts w:hint="eastAsia"/>
                      <w:u w:val="single" w:color="auto"/>
                    </w:rPr>
                    <w:t>　　　　　　</w:t>
                  </w:r>
                  <w:r>
                    <w:rPr>
                      <w:rFonts w:hint="eastAsia"/>
                      <w:u w:val="single" w:color="auto"/>
                    </w:rPr>
                    <w:t>kWh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駆動方式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4WD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    </w:t>
                  </w:r>
                  <w:r>
                    <w:rPr>
                      <w:rFonts w:hint="eastAsia"/>
                      <w:sz w:val="21"/>
                    </w:rPr>
                    <w:t>駆動方式：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  <w:t>　　　　　　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使用燃料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レギュラーガソリン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firstLine="420" w:firstLineChars="200"/>
                    <w:jc w:val="both"/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none" w:color="auto"/>
                    </w:rPr>
                    <w:t>使用燃料：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  <w:t>　　　　　　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none" w:color="auto"/>
                    </w:rPr>
                    <w:t xml:space="preserve"> 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塗装色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白（ただし、白が特別塗装色である場合はシルバー）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firstLine="420" w:firstLineChars="200"/>
                    <w:rPr>
                      <w:rFonts w:hint="eastAsia"/>
                      <w:sz w:val="21"/>
                      <w:u w:val="single" w:color="auto"/>
                    </w:rPr>
                  </w:pPr>
                  <w:r>
                    <w:rPr>
                      <w:rFonts w:hint="eastAsia"/>
                      <w:sz w:val="21"/>
                    </w:rPr>
                    <w:t>塗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装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色：</w:t>
                  </w:r>
                  <w:r>
                    <w:rPr>
                      <w:rFonts w:hint="eastAsia"/>
                      <w:sz w:val="21"/>
                      <w:u w:val="single" w:color="auto"/>
                    </w:rPr>
                    <w:t>　　　　　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乗車定員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５人以上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ind w:firstLine="420" w:firstLineChars="200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  <w:u w:val="none" w:color="auto"/>
                    </w:rPr>
                    <w:t>乗車定員：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none" w:color="auto"/>
                    </w:rPr>
                    <w:t xml:space="preserve"> 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tabs>
                      <w:tab w:val="left" w:leader="none" w:pos="1489"/>
                    </w:tabs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pacing w:val="1"/>
                      <w:w w:val="72"/>
                      <w:sz w:val="21"/>
                      <w:fitText w:val="1071" w:id="2"/>
                    </w:rPr>
                    <w:t>ミッション形式</w:t>
                  </w:r>
                  <w:r>
                    <w:rPr>
                      <w:rFonts w:hint="eastAsia"/>
                      <w:sz w:val="21"/>
                    </w:rPr>
                    <w:tab/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MT</w:t>
                  </w:r>
                  <w:r>
                    <w:rPr>
                      <w:rFonts w:hint="eastAsia"/>
                      <w:sz w:val="21"/>
                    </w:rPr>
                    <w:t>ではないこと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both"/>
                    <w:rPr>
                      <w:rFonts w:hint="eastAsia"/>
                      <w:sz w:val="21"/>
                      <w:u w:val="single" w:color="auto"/>
                    </w:rPr>
                  </w:pPr>
                  <w:r>
                    <w:rPr>
                      <w:rFonts w:hint="eastAsia"/>
                      <w:sz w:val="21"/>
                    </w:rPr>
                    <w:t>ミッション形式：</w:t>
                  </w:r>
                  <w:r>
                    <w:rPr>
                      <w:rFonts w:hint="eastAsia"/>
                      <w:sz w:val="21"/>
                      <w:u w:val="single" w:color="auto"/>
                    </w:rPr>
                    <w:t>　　　　　　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車両寸法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全長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4,600mm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以上、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4,900mm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以内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全幅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1,800mm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以上、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1,900mm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以内</w:t>
                  </w:r>
                </w:p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全高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1,600mm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以上、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2,200mm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以内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w w:val="52"/>
                      <w:sz w:val="21"/>
                      <w:fitText w:val="1890" w:id="3"/>
                    </w:rPr>
                    <w:t>（散光式警光灯・スピーカー装着時</w:t>
                  </w:r>
                  <w:r>
                    <w:rPr>
                      <w:rFonts w:hint="eastAsia" w:ascii="ＭＳ 明朝" w:hAnsi="ＭＳ 明朝" w:eastAsia="ＭＳ 明朝"/>
                      <w:spacing w:val="8"/>
                      <w:w w:val="52"/>
                      <w:sz w:val="21"/>
                      <w:fitText w:val="1890" w:id="3"/>
                    </w:rPr>
                    <w:t>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/>
                    </w:rPr>
                    <w:t>最低地上高　</w:t>
                  </w:r>
                  <w:r>
                    <w:rPr>
                      <w:rFonts w:hint="eastAsia"/>
                    </w:rPr>
                    <w:t>180mm</w:t>
                  </w:r>
                  <w:r>
                    <w:rPr>
                      <w:rFonts w:hint="eastAsia"/>
                    </w:rPr>
                    <w:t>以上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全長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全幅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全高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pacing w:val="0"/>
                      <w:w w:val="80"/>
                      <w:sz w:val="21"/>
                      <w:fitText w:val="840" w:id="4"/>
                    </w:rPr>
                    <w:t>最低地上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w w:val="80"/>
                      <w:sz w:val="21"/>
                      <w:fitText w:val="840" w:id="4"/>
                    </w:rPr>
                    <w:t>高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</w:tc>
            </w:tr>
            <w:tr>
              <w:trPr>
                <w:trHeight w:val="1680" w:hRule="atLeast"/>
              </w:trPr>
              <w:tc>
                <w:tcPr>
                  <w:tcW w:w="126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必要装備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8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</w:rPr>
                    <w:t>エアコン、パワーステアリング、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AM/FM</w:t>
                  </w:r>
                  <w:r>
                    <w:rPr>
                      <w:rFonts w:hint="eastAsia"/>
                      <w:color w:val="auto"/>
                      <w:sz w:val="21"/>
                    </w:rPr>
                    <w:t>ラジオ、時計、全席シートベルト、電源ソケット、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ABS</w:t>
                  </w:r>
                  <w:r>
                    <w:rPr>
                      <w:rFonts w:hint="eastAsia"/>
                      <w:color w:val="auto"/>
                      <w:sz w:val="21"/>
                    </w:rPr>
                    <w:t>、フロアマット、サイドバイザー、カーナビ（テレビ受信機能がないもの）、運転席助手席エアバッグ、バックモニター＋バックカメラ、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ETC</w:t>
                  </w:r>
                  <w:r>
                    <w:rPr>
                      <w:rFonts w:hint="eastAsia"/>
                      <w:color w:val="auto"/>
                      <w:sz w:val="21"/>
                    </w:rPr>
                    <w:t>車載器、カメラ一体型ドライブレコーダー、充電ケーブル（</w:t>
                  </w:r>
                  <w:r>
                    <w:rPr>
                      <w:rFonts w:hint="eastAsia"/>
                      <w:color w:val="auto"/>
                      <w:sz w:val="21"/>
                    </w:rPr>
                    <w:t>200V</w:t>
                  </w:r>
                  <w:r>
                    <w:rPr>
                      <w:rFonts w:hint="eastAsia"/>
                      <w:color w:val="auto"/>
                      <w:sz w:val="21"/>
                    </w:rPr>
                    <w:t>、７ｍ程度）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左のとおりか　　○　・　×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80" w:lineRule="exact"/>
                    <w:ind w:left="210" w:hanging="210" w:hangingChars="100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・散光式警光灯（赤色灯）、スピーカー（パトライト社製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AXS-12LKF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>-RR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型又は同等品）</w:t>
                  </w:r>
                </w:p>
                <w:p>
                  <w:pPr>
                    <w:pStyle w:val="0"/>
                    <w:spacing w:line="280" w:lineRule="exact"/>
                    <w:ind w:left="210" w:hanging="210" w:hangingChars="100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・電子サイレンアンプ（パトライト社製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>SAP-520PBV-K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型又は同等品、音声再生、録音再生機能に対応すること。）</w:t>
                  </w:r>
                </w:p>
                <w:p>
                  <w:pPr>
                    <w:pStyle w:val="0"/>
                    <w:spacing w:line="280" w:lineRule="exact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・ハンドマイク（パトライト社製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SDM-08A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型又は同等品）</w:t>
                  </w:r>
                </w:p>
                <w:p>
                  <w:pPr>
                    <w:pStyle w:val="0"/>
                    <w:spacing w:line="280" w:lineRule="exact"/>
                    <w:ind w:left="210" w:hanging="210" w:hangingChars="10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※詳細は仕様書のとおり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左のとおりか　　○　・　×</w:t>
                  </w:r>
                </w:p>
                <w:p>
                  <w:pPr>
                    <w:pStyle w:val="0"/>
                    <w:spacing w:line="220" w:lineRule="atLeas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pacing w:val="1"/>
                      <w:w w:val="94"/>
                      <w:sz w:val="16"/>
                      <w:fitText w:val="3190" w:id="5"/>
                    </w:rPr>
                    <w:t>（同等品を使用する場合は以下に型番を記載</w:t>
                  </w:r>
                  <w:r>
                    <w:rPr>
                      <w:rFonts w:hint="eastAsia" w:ascii="ＭＳ 明朝" w:hAnsi="ＭＳ 明朝"/>
                      <w:color w:val="auto"/>
                      <w:w w:val="94"/>
                      <w:sz w:val="16"/>
                      <w:fitText w:val="3190" w:id="5"/>
                    </w:rPr>
                    <w:t>）</w:t>
                  </w:r>
                </w:p>
                <w:p>
                  <w:pPr>
                    <w:pStyle w:val="0"/>
                    <w:spacing w:line="220" w:lineRule="atLeast"/>
                    <w:rPr>
                      <w:rFonts w:hint="eastAsia"/>
                      <w:sz w:val="16"/>
                      <w:u w:val="single" w:color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16"/>
                      <w:u w:val="single" w:color="auto"/>
                    </w:rPr>
                    <w:t>警光灯・スピーカー：　　　　　　　　　　</w:t>
                  </w:r>
                </w:p>
                <w:p>
                  <w:pPr>
                    <w:pStyle w:val="0"/>
                    <w:spacing w:line="220" w:lineRule="atLeast"/>
                    <w:rPr>
                      <w:rFonts w:hint="eastAsia"/>
                      <w:sz w:val="16"/>
                      <w:u w:val="single" w:color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16"/>
                      <w:u w:val="single" w:color="auto"/>
                    </w:rPr>
                    <w:t>サイレンアンプ：　　　　　　　　　　　　</w:t>
                  </w:r>
                </w:p>
                <w:p>
                  <w:pPr>
                    <w:pStyle w:val="0"/>
                    <w:spacing w:line="220" w:lineRule="atLeast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16"/>
                      <w:u w:val="single" w:color="auto"/>
                    </w:rPr>
                    <w:t>ハンドマイク：　　　　　　　　　　　　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環境仕様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210" w:hanging="210" w:hangingChars="100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21"/>
                    </w:rPr>
                    <w:t>プラグインハイブリッド車であること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左のとおりか　　○　・　×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文字入れ</w:t>
                  </w:r>
                </w:p>
              </w:tc>
              <w:tc>
                <w:tcPr>
                  <w:tcW w:w="55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numPr>
                      <w:numId w:val="0"/>
                    </w:numPr>
                    <w:spacing w:line="300" w:lineRule="exact"/>
                    <w:ind w:leftChars="0" w:firstLineChars="0"/>
                    <w:jc w:val="both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①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車体側面（左右両側）</w:t>
                  </w:r>
                </w:p>
                <w:p>
                  <w:pPr>
                    <w:pStyle w:val="0"/>
                    <w:widowControl w:val="0"/>
                    <w:numPr>
                      <w:numId w:val="0"/>
                    </w:numPr>
                    <w:spacing w:line="300" w:lineRule="exact"/>
                    <w:ind w:left="360" w:leftChars="0" w:firstLineChars="0"/>
                    <w:jc w:val="both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記載内容「静岡県　原子力防災車」</w:t>
                  </w:r>
                </w:p>
                <w:p>
                  <w:pPr>
                    <w:pStyle w:val="0"/>
                    <w:widowControl w:val="0"/>
                    <w:numPr>
                      <w:numId w:val="0"/>
                    </w:numPr>
                    <w:spacing w:line="300" w:lineRule="exact"/>
                    <w:ind w:leftChars="0" w:firstLineChars="0"/>
                    <w:jc w:val="both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②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天面</w:t>
                  </w:r>
                </w:p>
                <w:p>
                  <w:pPr>
                    <w:pStyle w:val="0"/>
                    <w:widowControl w:val="0"/>
                    <w:numPr>
                      <w:numId w:val="0"/>
                    </w:numPr>
                    <w:spacing w:line="300" w:lineRule="exact"/>
                    <w:ind w:left="360" w:leftChars="0" w:firstLineChars="0"/>
                    <w:jc w:val="both"/>
                    <w:rPr>
                      <w:rFonts w:hint="eastAsia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記載内容「原防車」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いずれも直書きとし、マグネット貼付けは不可とする。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jc w:val="both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※詳細は仕様書および仕様書別紙「文字入れ例」のとおり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左のとおりか　　○　・　×</w:t>
                  </w:r>
                </w:p>
              </w:tc>
            </w:tr>
          </w:tbl>
          <w:p>
            <w:pPr>
              <w:pStyle w:val="0"/>
              <w:widowControl w:val="0"/>
              <w:ind w:left="42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-355" w:leftChars="-169" w:right="-179" w:rightChars="-85" w:firstLine="174" w:firstLineChars="83"/>
        <w:rPr>
          <w:rFonts w:hint="eastAsia"/>
          <w:color w:val="auto"/>
        </w:rPr>
      </w:pPr>
      <w:r>
        <w:rPr>
          <w:rFonts w:hint="eastAsia"/>
          <w:color w:val="auto"/>
        </w:rPr>
        <w:t>令和８年５月</w:t>
      </w:r>
      <w:r>
        <w:rPr>
          <w:rFonts w:hint="eastAsia"/>
          <w:color w:val="auto"/>
        </w:rPr>
        <w:t>27</w:t>
      </w:r>
      <w:r>
        <w:rPr>
          <w:rFonts w:hint="eastAsia"/>
          <w:color w:val="auto"/>
        </w:rPr>
        <w:t>日実施の</w:t>
      </w:r>
      <w:r>
        <w:rPr>
          <w:rFonts w:hint="eastAsia" w:ascii="ＭＳ 明朝" w:hAnsi="ＭＳ 明朝"/>
          <w:color w:val="auto"/>
        </w:rPr>
        <w:t>特種用途自動車（原子力防災車）プラグインハイブリッド車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/>
          <w:color w:val="auto"/>
        </w:rPr>
        <w:t>2300cc</w:t>
      </w:r>
      <w:r>
        <w:rPr>
          <w:rFonts w:hint="eastAsia" w:ascii="ＭＳ 明朝" w:hAnsi="ＭＳ 明朝"/>
          <w:color w:val="auto"/>
        </w:rPr>
        <w:t>～</w:t>
      </w:r>
      <w:r>
        <w:rPr>
          <w:rFonts w:hint="eastAsia" w:ascii="ＭＳ 明朝" w:hAnsi="ＭＳ 明朝"/>
          <w:color w:val="auto"/>
        </w:rPr>
        <w:t>2500cc</w:t>
      </w: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4WD</w:t>
      </w: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SUV </w:t>
      </w:r>
      <w:r>
        <w:rPr>
          <w:rFonts w:hint="eastAsia"/>
          <w:color w:val="auto"/>
        </w:rPr>
        <w:t>１台の入札に係る応札物品は上記のとおりとします。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入札参加者　商号又は名称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代表者職氏名　　　　　　　　　　　　　　</w:t>
      </w:r>
    </w:p>
    <w:p>
      <w:pPr>
        <w:pStyle w:val="0"/>
        <w:spacing w:line="240" w:lineRule="exact"/>
        <w:rPr>
          <w:rFonts w:hint="eastAsia"/>
          <w:sz w:val="18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【注意事項】仕様毎に車両のメーカー・型式番号・付属品等の詳細を分かるように記入すること。</w:t>
      </w:r>
    </w:p>
    <w:sectPr>
      <w:pgSz w:w="11906" w:h="16838"/>
      <w:pgMar w:top="510" w:right="1025" w:bottom="454" w:left="11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41</Words>
  <Characters>997</Characters>
  <Application>JUST Note</Application>
  <Lines>88</Lines>
  <Paragraphs>67</Paragraphs>
  <CharactersWithSpaces>1298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静岡県</dc:creator>
  <cp:lastModifiedBy>山田　暁之</cp:lastModifiedBy>
  <cp:lastPrinted>2025-04-14T01:01:00Z</cp:lastPrinted>
  <dcterms:created xsi:type="dcterms:W3CDTF">2014-04-22T05:43:00Z</dcterms:created>
  <dcterms:modified xsi:type="dcterms:W3CDTF">2026-04-30T01:35:25Z</dcterms:modified>
  <cp:revision>76</cp:revision>
</cp:coreProperties>
</file>