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40"/>
        </w:rPr>
      </w:pPr>
      <w:r>
        <w:rPr>
          <w:rFonts w:hint="eastAsia"/>
          <w:sz w:val="40"/>
        </w:rPr>
        <w:t>応札物品仕様書</w:t>
      </w:r>
    </w:p>
    <w:tbl>
      <w:tblPr>
        <w:tblStyle w:val="11"/>
        <w:tblW w:w="10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10548"/>
      </w:tblGrid>
      <w:tr>
        <w:trPr>
          <w:trHeight w:val="3320" w:hRule="atLeast"/>
        </w:trPr>
        <w:tc>
          <w:tcPr>
            <w:tcW w:w="10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ind w:left="0" w:leftChars="0" w:firstLine="210" w:firstLineChars="10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１　応札物品名　　　特種用途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>自動車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道路パトロール車</w:t>
            </w:r>
            <w:r>
              <w:rPr>
                <w:rFonts w:hint="eastAsia"/>
                <w:color w:val="auto"/>
              </w:rPr>
              <w:t>) 2300cc</w:t>
            </w:r>
            <w:r>
              <w:rPr>
                <w:rFonts w:hint="eastAsia"/>
                <w:color w:val="auto"/>
              </w:rPr>
              <w:t>～</w:t>
            </w:r>
            <w:r>
              <w:rPr>
                <w:rFonts w:hint="eastAsia"/>
                <w:color w:val="auto"/>
              </w:rPr>
              <w:t xml:space="preserve">2500cc 4WD SUV </w:t>
            </w:r>
            <w:r>
              <w:rPr>
                <w:rFonts w:hint="eastAsia"/>
                <w:color w:val="auto"/>
              </w:rPr>
              <w:t>ﾊｲﾌﾞﾘｯﾄﾞ車</w:t>
            </w: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  <w:color w:val="auto"/>
              </w:rPr>
            </w:pPr>
          </w:p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２　機器の構成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</w:rPr>
              <w:t>　　　メーカー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</w:rPr>
              <w:t>　　　車　　名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</w:rPr>
              <w:t>　　　グレード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　型　　式　　：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widowControl w:val="0"/>
              <w:ind w:left="0" w:leftChars="0" w:firstLine="0" w:firstLineChars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【構成内訳】</w:t>
            </w:r>
          </w:p>
          <w:tbl>
            <w:tblPr>
              <w:tblStyle w:val="11"/>
              <w:tblW w:w="1026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firstRow="1" w:lastRow="1" w:firstColumn="1" w:lastColumn="1" w:noHBand="0" w:noVBand="0" w:val="01E0"/>
            </w:tblPr>
            <w:tblGrid>
              <w:gridCol w:w="1697"/>
              <w:gridCol w:w="5498"/>
              <w:gridCol w:w="3065"/>
            </w:tblGrid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left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仕様書に定める仕様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応札物品の仕様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排気量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2300cc</w:t>
                  </w:r>
                  <w:r>
                    <w:rPr>
                      <w:rFonts w:hint="eastAsia"/>
                      <w:color w:val="auto"/>
                    </w:rPr>
                    <w:t>以上</w:t>
                  </w:r>
                  <w:r>
                    <w:rPr>
                      <w:rFonts w:hint="eastAsia"/>
                      <w:color w:val="auto"/>
                    </w:rPr>
                    <w:t>2500cc</w:t>
                  </w:r>
                  <w:r>
                    <w:rPr>
                      <w:rFonts w:hint="eastAsia"/>
                      <w:color w:val="auto"/>
                    </w:rPr>
                    <w:t>未満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　排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気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量：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　　　　　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駆動方式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4WD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ind w:firstLine="210" w:firstLineChars="10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駆動方式：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　　　　　　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 xml:space="preserve"> </w:t>
                  </w:r>
                </w:p>
              </w:tc>
            </w:tr>
            <w:tr>
              <w:trPr>
                <w:trHeight w:val="356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  <w:w w:val="75"/>
                      <w:fitText w:val="1260" w:id="1"/>
                    </w:rPr>
                    <w:t>塗装色・文字入れ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仕様書別紙図面のとおり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ind w:left="0" w:leftChars="0" w:firstLine="210" w:firstLineChars="100"/>
                    <w:rPr>
                      <w:rFonts w:hint="eastAsia"/>
                      <w:color w:val="auto"/>
                      <w:u w:val="single" w:color="auto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</w:t>
                  </w:r>
                </w:p>
              </w:tc>
            </w:tr>
            <w:tr>
              <w:trPr>
                <w:trHeight w:val="358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使用燃料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レギュラーガソリン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ind w:firstLine="210" w:firstLineChars="100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使用燃料：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>　　　　　　　</w:t>
                  </w:r>
                  <w:r>
                    <w:rPr>
                      <w:rFonts w:hint="eastAsia"/>
                      <w:color w:val="auto"/>
                      <w:u w:val="single" w:color="auto"/>
                    </w:rPr>
                    <w:t xml:space="preserve"> 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乗車定員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５人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none" w:color="auto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人</w:t>
                  </w:r>
                </w:p>
              </w:tc>
            </w:tr>
            <w:tr>
              <w:trPr>
                <w:trHeight w:val="357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ミッション形式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MT</w:t>
                  </w:r>
                  <w:r>
                    <w:rPr>
                      <w:rFonts w:hint="eastAsia"/>
                    </w:rPr>
                    <w:t>ではないこと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  <w:u w:val="single" w:color="auto"/>
                    </w:rPr>
                  </w:pPr>
                  <w:r>
                    <w:rPr>
                      <w:rFonts w:hint="eastAsia"/>
                    </w:rPr>
                    <w:t>ﾐｯｼｮﾝ形式：</w:t>
                  </w:r>
                  <w:r>
                    <w:rPr>
                      <w:rFonts w:hint="eastAsia"/>
                      <w:u w:val="single" w:color="auto"/>
                    </w:rPr>
                    <w:t>　　　　　　　</w:t>
                  </w:r>
                </w:p>
              </w:tc>
            </w:tr>
            <w:tr>
              <w:trPr>
                <w:trHeight w:val="1663" w:hRule="atLeast"/>
              </w:trPr>
              <w:tc>
                <w:tcPr>
                  <w:tcW w:w="169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車両寸法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全長　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4,600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～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4,900mm</w:t>
                  </w:r>
                </w:p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全幅　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1,800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～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1,900mm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全高　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1,600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～</w:t>
                  </w:r>
                  <w:r>
                    <w:rPr>
                      <w:rFonts w:hint="eastAsia"/>
                      <w:color w:val="auto"/>
                    </w:rPr>
                    <w:t>2</w:t>
                  </w:r>
                  <w:r>
                    <w:rPr>
                      <w:rFonts w:hint="default"/>
                      <w:color w:val="auto"/>
                    </w:rPr>
                    <w:t>,</w:t>
                  </w:r>
                  <w:r>
                    <w:rPr>
                      <w:rFonts w:hint="eastAsia"/>
                      <w:color w:val="auto"/>
                    </w:rPr>
                    <w:t>100mm</w:t>
                  </w:r>
                </w:p>
                <w:p>
                  <w:pPr>
                    <w:pStyle w:val="0"/>
                    <w:ind w:firstLine="1470" w:firstLineChars="70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/>
                      <w:color w:val="auto"/>
                    </w:rPr>
                    <w:t>（散光式警光灯・スピーカー装着時）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最低地上高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180mm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以上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　　長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　　幅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全　　高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/>
                      <w:color w:val="auto"/>
                    </w:rPr>
                    <w:t>(</w:t>
                  </w:r>
                  <w:r>
                    <w:rPr>
                      <w:rFonts w:hint="eastAsia"/>
                      <w:color w:val="auto"/>
                      <w:spacing w:val="0"/>
                      <w:w w:val="83"/>
                      <w:fitText w:val="1050" w:id="2"/>
                    </w:rPr>
                    <w:t>散光式警光</w:t>
                  </w:r>
                  <w:r>
                    <w:rPr>
                      <w:rFonts w:hint="eastAsia"/>
                      <w:color w:val="auto"/>
                      <w:spacing w:val="3"/>
                      <w:w w:val="83"/>
                      <w:fitText w:val="1050" w:id="2"/>
                    </w:rPr>
                    <w:t>灯</w:t>
                  </w:r>
                  <w:r>
                    <w:rPr>
                      <w:rFonts w:hint="eastAsia"/>
                      <w:color w:val="auto"/>
                    </w:rPr>
                    <w:t>･ｽﾋﾟｰｶｰ装着時</w:t>
                  </w:r>
                  <w:r>
                    <w:rPr>
                      <w:rFonts w:hint="eastAsia"/>
                      <w:color w:val="auto"/>
                    </w:rPr>
                    <w:t>)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pacing w:val="0"/>
                      <w:w w:val="80"/>
                      <w:sz w:val="21"/>
                      <w:fitText w:val="840" w:id="3"/>
                    </w:rPr>
                    <w:t>最低地上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pacing w:val="1"/>
                      <w:w w:val="80"/>
                      <w:sz w:val="21"/>
                      <w:fitText w:val="840" w:id="3"/>
                    </w:rPr>
                    <w:t>高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  <w:u w:val="single" w:color="auto"/>
                    </w:rPr>
                    <w:t>　　　　　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 xml:space="preserve"> mm</w:t>
                  </w:r>
                </w:p>
              </w:tc>
            </w:tr>
            <w:tr>
              <w:trPr>
                <w:trHeight w:val="998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auto"/>
                    </w:rPr>
                    <w:t>５人分の乗席を確保した上で、バリケード（高</w:t>
                  </w:r>
                  <w:r>
                    <w:rPr>
                      <w:rFonts w:hint="eastAsia"/>
                      <w:color w:val="auto"/>
                    </w:rPr>
                    <w:t>900mm</w:t>
                  </w:r>
                  <w:r>
                    <w:rPr>
                      <w:rFonts w:hint="eastAsia"/>
                      <w:color w:val="auto"/>
                    </w:rPr>
                    <w:t>、幅</w:t>
                  </w:r>
                  <w:r>
                    <w:rPr>
                      <w:rFonts w:hint="eastAsia"/>
                      <w:color w:val="auto"/>
                    </w:rPr>
                    <w:t>1000mm</w:t>
                  </w:r>
                  <w:r>
                    <w:rPr>
                      <w:rFonts w:hint="eastAsia"/>
                      <w:color w:val="auto"/>
                    </w:rPr>
                    <w:t>、厚</w:t>
                  </w:r>
                  <w:r>
                    <w:rPr>
                      <w:rFonts w:hint="eastAsia"/>
                      <w:color w:val="auto"/>
                    </w:rPr>
                    <w:t>100mm</w:t>
                  </w:r>
                  <w:r>
                    <w:rPr>
                      <w:rFonts w:hint="eastAsia"/>
                      <w:color w:val="auto"/>
                    </w:rPr>
                    <w:t>）を寝かせた状態で収納できる荷室容量があること。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</w:p>
              </w:tc>
            </w:tr>
            <w:tr>
              <w:trPr>
                <w:trHeight w:val="2060" w:hRule="atLeast"/>
              </w:trPr>
              <w:tc>
                <w:tcPr>
                  <w:tcW w:w="169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装備品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＜全車共通＞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エアコン、パワーステアリング、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AM/FM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ラジオ、時計、前後席シートベルト、集中ドアロック、パワーウィンドウ、電源ソケット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(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シガーソケット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)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、バックセンサー、フロアマット、運転席助手席エアバッグ、ＡＢＳ、衝突被害軽減ブレーキ（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AEBS2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）、</w:t>
                  </w:r>
                  <w:r>
                    <w:rPr>
                      <w:rFonts w:hint="eastAsia"/>
                      <w:color w:val="auto"/>
                    </w:rPr>
                    <w:t>フォグランプ、サイドバイザー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2670"/>
                    </w:tabs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ab/>
                  </w:r>
                </w:p>
              </w:tc>
            </w:tr>
            <w:tr>
              <w:trPr>
                <w:trHeight w:val="3756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＜沼津土木事務所装備＞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none" w:color="auto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ＥＴＣ車載器（新セキュリティ対応車載器）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・ドライブレコーダー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（前方、後方）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＜島田土木事務所装備＞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none" w:color="auto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ＥＴＣ車載器（新セキュリティ対応車載器）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・ドライブレコーダー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（前方のみ）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・ナビゲーションシステム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(TV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受信ができないようにすること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)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＜下田土木事務所装備＞</w:t>
                  </w:r>
                </w:p>
                <w:p>
                  <w:pPr>
                    <w:pStyle w:val="0"/>
                    <w:rPr>
                      <w:rFonts w:hint="eastAsia" w:ascii="ＭＳ 明朝" w:hAnsi="ＭＳ 明朝" w:eastAsia="ＭＳ 明朝"/>
                      <w:b w:val="0"/>
                    </w:rPr>
                  </w:pP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</w:rPr>
                    <w:t>・ドライブレコーダー</w:t>
                  </w:r>
                  <w:r>
                    <w:rPr>
                      <w:rFonts w:hint="eastAsia" w:ascii="ＭＳ 明朝" w:hAnsi="ＭＳ 明朝" w:eastAsia="ＭＳ 明朝"/>
                      <w:b w:val="0"/>
                      <w:color w:val="auto"/>
                      <w:u w:val="single" w:color="auto"/>
                    </w:rPr>
                    <w:t>（前方のみ）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道路パトロール車仕様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散光式警光灯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赤黄色灯）・ｽﾋﾟｰｶ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  <w:color w:val="auto"/>
                    </w:rPr>
                    <w:t>ﾒｰｶｰ：</w:t>
                  </w:r>
                  <w:r>
                    <w:rPr>
                      <w:rFonts w:hint="eastAsia"/>
                      <w:color w:val="auto"/>
                    </w:rPr>
                    <w:t>PATLITE</w:t>
                  </w:r>
                  <w:r>
                    <w:rPr>
                      <w:rFonts w:hint="eastAsia"/>
                      <w:color w:val="auto"/>
                    </w:rPr>
                    <w:t>、型番：</w:t>
                  </w:r>
                  <w:r>
                    <w:rPr>
                      <w:rFonts w:hint="eastAsia"/>
                      <w:color w:val="auto"/>
                    </w:rPr>
                    <w:t>AXS-12LKF-RY</w:t>
                  </w:r>
                  <w:r>
                    <w:rPr>
                      <w:rFonts w:hint="eastAsia"/>
                      <w:color w:val="auto"/>
                    </w:rPr>
                    <w:t>型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同等品可）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ﾒｰｶｰ：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型番：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ｻｲﾚﾝｱﾝﾌﾟ</w:t>
                  </w:r>
                  <w:r>
                    <w:rPr>
                      <w:rFonts w:hint="eastAsia"/>
                      <w:color w:val="auto"/>
                    </w:rPr>
                    <w:t>（ﾒｰｶｰ：</w:t>
                  </w:r>
                  <w:r>
                    <w:rPr>
                      <w:rFonts w:hint="eastAsia"/>
                      <w:color w:val="auto"/>
                    </w:rPr>
                    <w:t>PATLITE</w:t>
                  </w:r>
                  <w:r>
                    <w:rPr>
                      <w:rFonts w:hint="eastAsia"/>
                      <w:color w:val="auto"/>
                    </w:rPr>
                    <w:t>、型番：</w:t>
                  </w:r>
                  <w:r>
                    <w:rPr>
                      <w:rFonts w:hint="eastAsia"/>
                      <w:color w:val="auto"/>
                    </w:rPr>
                    <w:t>SAP-520PBV-WK</w:t>
                  </w:r>
                  <w:r>
                    <w:rPr>
                      <w:rFonts w:hint="eastAsia"/>
                      <w:color w:val="auto"/>
                    </w:rPr>
                    <w:t>同等品可）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ﾒｰｶｰ：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型番：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マイク</w:t>
                  </w:r>
                  <w:r>
                    <w:rPr>
                      <w:rFonts w:hint="eastAsia"/>
                      <w:color w:val="auto"/>
                    </w:rPr>
                    <w:t>（ﾒｰｶｰ：</w:t>
                  </w:r>
                  <w:r>
                    <w:rPr>
                      <w:rFonts w:hint="eastAsia"/>
                      <w:color w:val="auto"/>
                    </w:rPr>
                    <w:t>PATLITE</w:t>
                  </w:r>
                  <w:r>
                    <w:rPr>
                      <w:rFonts w:hint="eastAsia"/>
                      <w:color w:val="auto"/>
                    </w:rPr>
                    <w:t>、型番：</w:t>
                  </w:r>
                  <w:r>
                    <w:rPr>
                      <w:rFonts w:hint="eastAsia"/>
                      <w:color w:val="auto"/>
                    </w:rPr>
                    <w:t>SDM-10A</w:t>
                  </w:r>
                  <w:r>
                    <w:rPr>
                      <w:rFonts w:hint="eastAsia"/>
                      <w:color w:val="auto"/>
                    </w:rPr>
                    <w:t>　同等品可）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ﾒｰｶｰ：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型番：</w:t>
                  </w:r>
                </w:p>
              </w:tc>
            </w:tr>
            <w:tr>
              <w:trPr>
                <w:trHeight w:val="665" w:hRule="atLeast"/>
              </w:trPr>
              <w:tc>
                <w:tcPr>
                  <w:tcW w:w="1697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  <w:color w:val="auto"/>
                    </w:rPr>
                    <w:t>道路運送車両の保安基準（昭和</w:t>
                  </w:r>
                  <w:r>
                    <w:rPr>
                      <w:rFonts w:hint="eastAsia"/>
                      <w:color w:val="auto"/>
                    </w:rPr>
                    <w:t>26</w:t>
                  </w:r>
                  <w:r>
                    <w:rPr>
                      <w:rFonts w:hint="eastAsia"/>
                      <w:color w:val="auto"/>
                    </w:rPr>
                    <w:t>年</w:t>
                  </w:r>
                  <w:r>
                    <w:rPr>
                      <w:rFonts w:hint="eastAsia"/>
                      <w:color w:val="auto"/>
                    </w:rPr>
                    <w:t>7</w:t>
                  </w:r>
                  <w:r>
                    <w:rPr>
                      <w:rFonts w:hint="eastAsia"/>
                      <w:color w:val="auto"/>
                    </w:rPr>
                    <w:t>月</w:t>
                  </w:r>
                  <w:r>
                    <w:rPr>
                      <w:rFonts w:hint="eastAsia"/>
                      <w:color w:val="auto"/>
                    </w:rPr>
                    <w:t>28</w:t>
                  </w:r>
                  <w:r>
                    <w:rPr>
                      <w:rFonts w:hint="eastAsia"/>
                      <w:color w:val="auto"/>
                    </w:rPr>
                    <w:t>日運輸省令第</w:t>
                  </w:r>
                  <w:r>
                    <w:rPr>
                      <w:rFonts w:hint="eastAsia"/>
                      <w:color w:val="auto"/>
                    </w:rPr>
                    <w:t>67</w:t>
                  </w:r>
                  <w:r>
                    <w:rPr>
                      <w:rFonts w:hint="eastAsia"/>
                      <w:color w:val="auto"/>
                    </w:rPr>
                    <w:t>号）第</w:t>
                  </w:r>
                  <w:r>
                    <w:rPr>
                      <w:rFonts w:hint="eastAsia"/>
                      <w:color w:val="auto"/>
                    </w:rPr>
                    <w:t>49</w:t>
                  </w:r>
                  <w:r>
                    <w:rPr>
                      <w:rFonts w:hint="eastAsia"/>
                      <w:color w:val="auto"/>
                    </w:rPr>
                    <w:t>条に定める緊急自動車の要件及び第</w:t>
                  </w:r>
                  <w:r>
                    <w:rPr>
                      <w:rFonts w:hint="eastAsia"/>
                      <w:color w:val="auto"/>
                    </w:rPr>
                    <w:t>49</w:t>
                  </w:r>
                  <w:r>
                    <w:rPr>
                      <w:rFonts w:hint="eastAsia"/>
                      <w:color w:val="auto"/>
                    </w:rPr>
                    <w:t>条の２に定める道路維持作業用自動車の要件を具備すること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</w:pPr>
                  <w:r>
                    <w:rPr>
                      <w:rFonts w:hint="eastAsia" w:ascii="ＭＳ 明朝" w:hAnsi="ＭＳ 明朝" w:eastAsia="ＭＳ 明朝"/>
                      <w:color w:val="auto"/>
                      <w:sz w:val="21"/>
                    </w:rPr>
                    <w:t>左のとおりか　○　・　×</w:t>
                  </w:r>
                </w:p>
              </w:tc>
            </w:tr>
            <w:tr>
              <w:trPr>
                <w:trHeight w:val="1635" w:hRule="atLeast"/>
              </w:trPr>
              <w:tc>
                <w:tcPr>
                  <w:tcW w:w="16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環境仕様</w:t>
                  </w:r>
                </w:p>
              </w:tc>
              <w:tc>
                <w:tcPr>
                  <w:tcW w:w="54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widowControl w:val="0"/>
                    <w:ind w:leftChars="0" w:firstLineChars="0"/>
                    <w:jc w:val="both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プラグインハイブリッド車であるか、下記の基準を満たしていること。</w:t>
                  </w:r>
                </w:p>
                <w:p>
                  <w:pPr>
                    <w:pStyle w:val="0"/>
                    <w:widowControl w:val="0"/>
                    <w:ind w:left="210" w:hanging="210" w:hangingChars="100"/>
                    <w:jc w:val="both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・低排出ガス車認定実施要領における平成</w:t>
                  </w:r>
                  <w:r>
                    <w:rPr>
                      <w:rFonts w:hint="eastAsia"/>
                      <w:color w:val="auto"/>
                    </w:rPr>
                    <w:t>17</w:t>
                  </w:r>
                  <w:r>
                    <w:rPr>
                      <w:rFonts w:hint="eastAsia"/>
                      <w:color w:val="auto"/>
                    </w:rPr>
                    <w:t>年基準排出ガス</w:t>
                  </w:r>
                  <w:r>
                    <w:rPr>
                      <w:rFonts w:hint="eastAsia"/>
                      <w:color w:val="auto"/>
                    </w:rPr>
                    <w:t>75</w:t>
                  </w:r>
                  <w:r>
                    <w:rPr>
                      <w:rFonts w:hint="eastAsia"/>
                      <w:color w:val="auto"/>
                    </w:rPr>
                    <w:t>％低減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又は</w:t>
                  </w:r>
                  <w:r>
                    <w:rPr>
                      <w:rFonts w:hint="eastAsia"/>
                      <w:color w:val="auto"/>
                    </w:rPr>
                    <w:t xml:space="preserve"> </w:t>
                  </w:r>
                  <w:r>
                    <w:rPr>
                      <w:rFonts w:hint="eastAsia"/>
                      <w:color w:val="auto"/>
                    </w:rPr>
                    <w:t>平成</w:t>
                  </w:r>
                  <w:r>
                    <w:rPr>
                      <w:rFonts w:hint="eastAsia"/>
                      <w:color w:val="auto"/>
                    </w:rPr>
                    <w:t>30</w:t>
                  </w:r>
                  <w:r>
                    <w:rPr>
                      <w:rFonts w:hint="eastAsia"/>
                      <w:color w:val="auto"/>
                    </w:rPr>
                    <w:t>年基準排出ガス</w:t>
                  </w:r>
                  <w:r>
                    <w:rPr>
                      <w:rFonts w:hint="eastAsia"/>
                      <w:color w:val="auto"/>
                    </w:rPr>
                    <w:t>50</w:t>
                  </w:r>
                  <w:r>
                    <w:rPr>
                      <w:rFonts w:hint="eastAsia"/>
                      <w:color w:val="auto"/>
                    </w:rPr>
                    <w:t>％低減</w:t>
                  </w:r>
                </w:p>
                <w:p>
                  <w:pPr>
                    <w:pStyle w:val="0"/>
                    <w:widowControl w:val="0"/>
                    <w:ind w:left="210" w:hanging="210" w:hangingChars="100"/>
                    <w:jc w:val="both"/>
                    <w:rPr>
                      <w:rFonts w:hint="eastAsia"/>
                      <w:color w:val="auto"/>
                    </w:rPr>
                  </w:pPr>
                  <w:r>
                    <w:rPr>
                      <w:rFonts w:hint="eastAsia"/>
                      <w:color w:val="auto"/>
                    </w:rPr>
                    <w:t>・令和２年度燃費目標基準達成かつ令和</w:t>
                  </w:r>
                  <w:r>
                    <w:rPr>
                      <w:rFonts w:hint="eastAsia"/>
                      <w:color w:val="auto"/>
                    </w:rPr>
                    <w:t>12</w:t>
                  </w:r>
                  <w:r>
                    <w:rPr>
                      <w:rFonts w:hint="eastAsia"/>
                      <w:color w:val="auto"/>
                    </w:rPr>
                    <w:t>（</w:t>
                  </w:r>
                  <w:r>
                    <w:rPr>
                      <w:rFonts w:hint="eastAsia"/>
                      <w:color w:val="auto"/>
                    </w:rPr>
                    <w:t>2030</w:t>
                  </w:r>
                  <w:r>
                    <w:rPr>
                      <w:rFonts w:hint="eastAsia"/>
                      <w:color w:val="auto"/>
                    </w:rPr>
                    <w:t>）年度燃費目標基準</w:t>
                  </w:r>
                  <w:r>
                    <w:rPr>
                      <w:rFonts w:hint="eastAsia"/>
                      <w:color w:val="auto"/>
                    </w:rPr>
                    <w:t>80%</w:t>
                  </w:r>
                  <w:r>
                    <w:rPr>
                      <w:rFonts w:hint="eastAsia"/>
                      <w:color w:val="auto"/>
                    </w:rPr>
                    <w:t>達成</w:t>
                  </w:r>
                </w:p>
              </w:tc>
              <w:tc>
                <w:tcPr>
                  <w:tcW w:w="3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・プラグインハイブリッド車である　　○　・　×</w:t>
                  </w: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・上記を満たしていない場合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①</w:t>
                  </w:r>
                  <w:r>
                    <w:rPr>
                      <w:rFonts w:hint="eastAsia"/>
                      <w:u w:val="single" w:color="auto"/>
                    </w:rPr>
                    <w:t>平成　</w:t>
                  </w:r>
                  <w:r>
                    <w:rPr>
                      <w:rFonts w:hint="eastAsia"/>
                      <w:u w:val="single" w:color="auto"/>
                    </w:rPr>
                    <w:t xml:space="preserve"> </w:t>
                  </w:r>
                  <w:r>
                    <w:rPr>
                      <w:rFonts w:hint="eastAsia"/>
                      <w:u w:val="single" w:color="auto"/>
                    </w:rPr>
                    <w:t>年基準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eastAsia"/>
                      <w:u w:val="single" w:color="auto"/>
                    </w:rPr>
                  </w:pPr>
                  <w:r>
                    <w:rPr>
                      <w:rFonts w:hint="eastAsia"/>
                      <w:u w:val="single" w:color="auto"/>
                    </w:rPr>
                    <w:t>排出ガス　　　％低減</w:t>
                  </w:r>
                </w:p>
                <w:p>
                  <w:pPr>
                    <w:pStyle w:val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②令和２年度燃費目標基準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達成かつ令和</w:t>
                  </w:r>
                  <w:r>
                    <w:rPr>
                      <w:rFonts w:hint="eastAsia"/>
                    </w:rPr>
                    <w:t>12(2030)</w:t>
                  </w:r>
                  <w:r>
                    <w:rPr>
                      <w:rFonts w:hint="eastAsia"/>
                    </w:rPr>
                    <w:t>年度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燃費目標基準</w:t>
                  </w:r>
                  <w:r>
                    <w:rPr>
                      <w:rFonts w:hint="eastAsia"/>
                      <w:u w:val="single" w:color="auto"/>
                    </w:rPr>
                    <w:t>　　　％達成</w:t>
                  </w:r>
                </w:p>
                <w:p>
                  <w:pPr>
                    <w:pStyle w:val="0"/>
                    <w:ind w:leftChars="0" w:firstLine="0" w:firstLineChars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  <w:p>
            <w:pPr>
              <w:pStyle w:val="0"/>
              <w:widowControl w:val="0"/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３　架装を行う工場の名称、所在地</w:t>
            </w:r>
          </w:p>
          <w:tbl>
            <w:tblPr>
              <w:tblStyle w:val="11"/>
              <w:tblW w:w="847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Look w:firstRow="1" w:lastRow="1" w:firstColumn="1" w:lastColumn="1" w:noHBand="0" w:noVBand="0" w:val="01E0"/>
            </w:tblPr>
            <w:tblGrid>
              <w:gridCol w:w="2520"/>
              <w:gridCol w:w="5951"/>
            </w:tblGrid>
            <w:tr>
              <w:trPr/>
              <w:tc>
                <w:tcPr>
                  <w:tcW w:w="25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59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</w:tr>
            <w:tr>
              <w:trPr/>
              <w:tc>
                <w:tcPr>
                  <w:tcW w:w="25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所在地</w:t>
                  </w:r>
                </w:p>
              </w:tc>
              <w:tc>
                <w:tcPr>
                  <w:tcW w:w="59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widowControl w:val="0"/>
              <w:ind w:left="210" w:leftChars="100"/>
              <w:jc w:val="both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令和８年９月</w:t>
      </w:r>
      <w:r>
        <w:rPr>
          <w:rFonts w:hint="eastAsia"/>
        </w:rPr>
        <w:t>16</w:t>
      </w:r>
      <w:r>
        <w:rPr>
          <w:rFonts w:hint="eastAsia"/>
        </w:rPr>
        <w:t>日実施の</w:t>
      </w:r>
      <w:r>
        <w:rPr>
          <w:rFonts w:hint="eastAsia"/>
          <w:color w:val="auto"/>
        </w:rPr>
        <w:t>特種用途自動車</w:t>
      </w:r>
      <w:r>
        <w:rPr>
          <w:rFonts w:hint="eastAsia"/>
          <w:color w:val="auto"/>
        </w:rPr>
        <w:t>(</w:t>
      </w:r>
      <w:r>
        <w:rPr>
          <w:rFonts w:hint="eastAsia"/>
          <w:color w:val="auto"/>
        </w:rPr>
        <w:t>道路パトロール車</w:t>
      </w:r>
      <w:r>
        <w:rPr>
          <w:rFonts w:hint="eastAsia"/>
          <w:color w:val="auto"/>
        </w:rPr>
        <w:t>) 2300cc</w:t>
      </w:r>
      <w:r>
        <w:rPr>
          <w:rFonts w:hint="eastAsia"/>
          <w:color w:val="auto"/>
        </w:rPr>
        <w:t>～</w:t>
      </w:r>
      <w:r>
        <w:rPr>
          <w:rFonts w:hint="eastAsia"/>
          <w:color w:val="auto"/>
        </w:rPr>
        <w:t xml:space="preserve">2500cc 4WD SUV </w:t>
      </w:r>
      <w:r>
        <w:rPr>
          <w:rFonts w:hint="eastAsia"/>
          <w:color w:val="auto"/>
        </w:rPr>
        <w:t>ﾊｲﾌﾞﾘｯﾄﾞ車３台</w:t>
      </w:r>
      <w:r>
        <w:rPr>
          <w:rFonts w:hint="eastAsia"/>
        </w:rPr>
        <w:t>の入札に係る応札物品は、上記のとおりとします。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令和</w:t>
      </w:r>
      <w:r>
        <w:rPr>
          <w:rFonts w:hint="eastAsia"/>
        </w:rPr>
        <w:t xml:space="preserve"> </w:t>
      </w:r>
      <w:r>
        <w:rPr>
          <w:rFonts w:hint="eastAsia"/>
        </w:rPr>
        <w:t>　年</w:t>
      </w:r>
      <w:r>
        <w:rPr>
          <w:rFonts w:hint="eastAsia"/>
        </w:rPr>
        <w:t xml:space="preserve"> </w:t>
      </w:r>
      <w:r>
        <w:rPr>
          <w:rFonts w:hint="eastAsia"/>
        </w:rPr>
        <w:t>　月</w:t>
      </w:r>
      <w:r>
        <w:rPr>
          <w:rFonts w:hint="eastAsia"/>
        </w:rPr>
        <w:t xml:space="preserve"> </w:t>
      </w:r>
      <w:r>
        <w:rPr>
          <w:rFonts w:hint="eastAsia"/>
        </w:rPr>
        <w:t>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入札参加者　商号又は名称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代表者職氏名　　　　　　　　　　　　　　</w:t>
      </w:r>
    </w:p>
    <w:sectPr>
      <w:pgSz w:w="11906" w:h="16838"/>
      <w:pgMar w:top="515" w:right="850" w:bottom="913" w:left="850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91</TotalTime>
  <Pages>2</Pages>
  <Words>58</Words>
  <Characters>1298</Characters>
  <Application>JUST Note</Application>
  <Lines>146</Lines>
  <Paragraphs>85</Paragraphs>
  <CharactersWithSpaces>1584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様式２</dc:title>
  <dc:creator>静岡県</dc:creator>
  <cp:lastModifiedBy>山田　暁之</cp:lastModifiedBy>
  <cp:lastPrinted>2026-07-10T07:26:22Z</cp:lastPrinted>
  <dcterms:created xsi:type="dcterms:W3CDTF">2017-09-26T11:50:00Z</dcterms:created>
  <dcterms:modified xsi:type="dcterms:W3CDTF">2026-08-14T04:23:25Z</dcterms:modified>
  <cp:revision>30</cp:revision>
</cp:coreProperties>
</file>